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【申兑指南】</w:t>
      </w: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center"/>
        <w:rPr>
          <w:rFonts w:hint="eastAsia" w:ascii="仿宋" w:hAnsi="仿宋" w:eastAsia="仿宋" w:cs="仿宋"/>
          <w:spacing w:val="33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pacing w:val="33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33"/>
          <w:sz w:val="44"/>
          <w:szCs w:val="44"/>
          <w:highlight w:val="none"/>
        </w:rPr>
        <w:t>支持“转企升规”政策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pacing w:val="33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33"/>
          <w:sz w:val="32"/>
          <w:szCs w:val="32"/>
          <w:highlight w:val="none"/>
        </w:rPr>
        <w:t>“个转企”</w:t>
      </w:r>
      <w:r>
        <w:rPr>
          <w:rFonts w:hint="eastAsia" w:ascii="方正小标宋简体" w:hAnsi="方正小标宋简体" w:eastAsia="方正小标宋简体" w:cs="方正小标宋简体"/>
          <w:spacing w:val="33"/>
          <w:sz w:val="32"/>
          <w:szCs w:val="32"/>
          <w:highlight w:val="none"/>
          <w:lang w:val="en-US" w:eastAsia="zh-CN"/>
        </w:rPr>
        <w:t>营收增长</w:t>
      </w:r>
      <w:r>
        <w:rPr>
          <w:rFonts w:hint="eastAsia" w:ascii="方正小标宋简体" w:hAnsi="方正小标宋简体" w:eastAsia="方正小标宋简体" w:cs="方正小标宋简体"/>
          <w:spacing w:val="33"/>
          <w:sz w:val="32"/>
          <w:szCs w:val="32"/>
          <w:highlight w:val="none"/>
        </w:rPr>
        <w:t>奖励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both"/>
        <w:rPr>
          <w:rFonts w:hint="eastAsia" w:ascii="仿宋" w:hAnsi="仿宋" w:eastAsia="仿宋" w:cs="仿宋"/>
          <w:spacing w:val="7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pacing w:val="7"/>
          <w:sz w:val="32"/>
          <w:szCs w:val="32"/>
          <w:highlight w:val="none"/>
        </w:rPr>
        <w:t>一、事项基本信息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（一）政策类别：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  <w:t>奖补类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default" w:ascii="仿宋" w:hAnsi="仿宋" w:eastAsia="楷体_GB2312" w:cs="仿宋"/>
          <w:spacing w:val="17"/>
          <w:position w:val="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（二）政策类型：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val="en-US" w:eastAsia="zh-CN"/>
        </w:rPr>
        <w:t>财政支持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（三）执行层级：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  <w:t>各县（市、区）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（四）适用地区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eastAsia="zh-CN"/>
        </w:rPr>
        <w:t>各县（市、区）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  <w:lang w:eastAsia="zh-CN"/>
        </w:rPr>
        <w:t>五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）有效期：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val="en-US" w:eastAsia="zh-CN"/>
        </w:rPr>
        <w:t>自2022年10月31日起施行，有效期至2025年12月31日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  <w:lang w:eastAsia="zh-CN"/>
        </w:rPr>
        <w:t>六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）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  <w:lang w:val="en-US" w:eastAsia="zh-CN"/>
        </w:rPr>
        <w:t>申请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对象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  <w:t>2022年-2025年期间，按要求从个体工商户转型升级为企业的市场主体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  <w:lang w:eastAsia="zh-CN"/>
        </w:rPr>
        <w:t>七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）申报条件：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eastAsia="zh-CN"/>
        </w:rPr>
        <w:t>2022年-2025年期间，完成“个转企”的新企业，连续成功经营三年、且营业收入年均增速保持在15%以上的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  <w:lang w:eastAsia="zh-CN"/>
        </w:rPr>
        <w:t>八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）申报时限：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  <w:t>2026年1月1日至2029年12月31日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  <w:lang w:eastAsia="zh-CN"/>
        </w:rPr>
        <w:t>九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）兑现标准：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val="en-US" w:eastAsia="zh-CN"/>
        </w:rPr>
        <w:t>一次性给予3万元/户奖励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（十）兑现方式：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  <w:t>快申快享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（十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  <w:lang w:eastAsia="zh-CN"/>
        </w:rPr>
        <w:t>一</w:t>
      </w: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）兑现时限：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val="en-US" w:eastAsia="zh-CN"/>
        </w:rPr>
        <w:t>60个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  <w:t>工作日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eastAsia="zh-CN"/>
        </w:rPr>
        <w:t>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（十二）惠企政策服务专窗咨询电话：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市中区0833-2420819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五通桥区0833-3306266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沙湾区0833-2527309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金口河区0833-2715076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峨眉山市0833-5560009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犍为县0833-4221585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井研县0833-3738681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夹江县0833-5688206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沐川县0833-4609033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峨边彝族自治县0833-5288328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马边彝族自治县0833-4513928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default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高新区0833-2595135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（十三）监督投诉电话：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</w:rPr>
        <w:t>12345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（十四）受理地址：</w:t>
      </w:r>
      <w:r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eastAsia="zh-CN"/>
        </w:rPr>
        <w:t>各县（市、区）政务服务中心惠企政策服务专窗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eastAsia" w:ascii="仿宋" w:hAnsi="仿宋" w:eastAsia="仿宋" w:cs="仿宋"/>
          <w:spacing w:val="17"/>
          <w:position w:val="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17"/>
          <w:position w:val="2"/>
          <w:sz w:val="32"/>
          <w:szCs w:val="32"/>
          <w:highlight w:val="none"/>
        </w:rPr>
        <w:t>（十五）工作时间：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工作日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09:00-12:00，13:00-17:00（沙湾区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工作日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09:00-12:00，13:30-17:30）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4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pacing w:val="6"/>
          <w:sz w:val="32"/>
          <w:szCs w:val="32"/>
          <w:highlight w:val="none"/>
        </w:rPr>
        <w:t>二、申请材料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（一）“个转企”营业增长补贴申请表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材料要求：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原件2份，法定代表人签字并在申请单位处加盖单位公章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（二）“个转企”企业营业执照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材料要求：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复印件1份，加盖单位公章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（三）“个转企”企业开户许可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材料要求：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复印件1份，加盖单位公章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（四）“个转企”企业法定代表人身份证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材料要求：复印件1份，法定代表人签字，加盖单位公章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（五）承诺书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材料要求：原件1份，法定代表人签字，加盖单位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公章</w:t>
      </w:r>
    </w:p>
    <w:sectPr>
      <w:headerReference r:id="rId5" w:type="default"/>
      <w:footerReference r:id="rId6" w:type="default"/>
      <w:pgSz w:w="11905" w:h="16837"/>
      <w:pgMar w:top="1440" w:right="1803" w:bottom="1440" w:left="18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ZTI4NTY3YmRmNzU2NDFhYjY3Y2M0OTZlM2E0ZGM4YjAifQ=="/>
  </w:docVars>
  <w:rsids>
    <w:rsidRoot w:val="00000000"/>
    <w:rsid w:val="07BB130F"/>
    <w:rsid w:val="08796FFA"/>
    <w:rsid w:val="0C696F08"/>
    <w:rsid w:val="114172F3"/>
    <w:rsid w:val="13367661"/>
    <w:rsid w:val="17DE54B0"/>
    <w:rsid w:val="188E3A9B"/>
    <w:rsid w:val="19236A3C"/>
    <w:rsid w:val="19535D59"/>
    <w:rsid w:val="1AE41750"/>
    <w:rsid w:val="1C3B1462"/>
    <w:rsid w:val="1E4F2B3E"/>
    <w:rsid w:val="20DA787E"/>
    <w:rsid w:val="21F60341"/>
    <w:rsid w:val="238467EB"/>
    <w:rsid w:val="25D758E4"/>
    <w:rsid w:val="2D606A34"/>
    <w:rsid w:val="2FE07419"/>
    <w:rsid w:val="387666F7"/>
    <w:rsid w:val="3AAF1C15"/>
    <w:rsid w:val="3D104DF8"/>
    <w:rsid w:val="3E9C62BB"/>
    <w:rsid w:val="410B117F"/>
    <w:rsid w:val="42017B6B"/>
    <w:rsid w:val="456F4466"/>
    <w:rsid w:val="4A6B33A8"/>
    <w:rsid w:val="4B1834E6"/>
    <w:rsid w:val="4C9269AF"/>
    <w:rsid w:val="547D3E21"/>
    <w:rsid w:val="5B465E31"/>
    <w:rsid w:val="5DFE5725"/>
    <w:rsid w:val="5E9F15F0"/>
    <w:rsid w:val="5EE3256A"/>
    <w:rsid w:val="5EFFED20"/>
    <w:rsid w:val="5FC91C1A"/>
    <w:rsid w:val="665D94BD"/>
    <w:rsid w:val="69C67AA9"/>
    <w:rsid w:val="6AFF24A0"/>
    <w:rsid w:val="6E033099"/>
    <w:rsid w:val="74F00593"/>
    <w:rsid w:val="78EA0580"/>
    <w:rsid w:val="7A6C1550"/>
    <w:rsid w:val="7E3F19E9"/>
    <w:rsid w:val="83DD85DA"/>
    <w:rsid w:val="B5FE9C89"/>
    <w:rsid w:val="B7FB8C4F"/>
    <w:rsid w:val="BBFD832B"/>
    <w:rsid w:val="EFFB1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Body Text"/>
    <w:basedOn w:val="1"/>
    <w:next w:val="1"/>
    <w:semiHidden/>
    <w:qFormat/>
    <w:uiPriority w:val="0"/>
    <w:rPr>
      <w:rFonts w:ascii="微软雅黑" w:hAnsi="微软雅黑" w:eastAsia="微软雅黑" w:cs="微软雅黑"/>
      <w:sz w:val="29"/>
      <w:szCs w:val="29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autoRedefine/>
    <w:qFormat/>
    <w:uiPriority w:val="0"/>
    <w:rPr>
      <w:i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10">
    <w:name w:val="图表目录1"/>
    <w:basedOn w:val="1"/>
    <w:next w:val="1"/>
    <w:autoRedefine/>
    <w:qFormat/>
    <w:uiPriority w:val="99"/>
    <w:pPr>
      <w:ind w:left="200" w:leftChars="200" w:hanging="200" w:hangingChars="200"/>
    </w:pPr>
    <w:rPr>
      <w:rFonts w:ascii="Calibri" w:hAnsi="Calibri" w:eastAsia="宋体"/>
      <w:sz w:val="21"/>
      <w:szCs w:val="22"/>
    </w:rPr>
  </w:style>
  <w:style w:type="paragraph" w:customStyle="1" w:styleId="11">
    <w:name w:val="称呼1"/>
    <w:basedOn w:val="1"/>
    <w:qFormat/>
    <w:uiPriority w:val="0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1936</Words>
  <Characters>2354</Characters>
  <TotalTime>10</TotalTime>
  <ScaleCrop>false</ScaleCrop>
  <LinksUpToDate>false</LinksUpToDate>
  <CharactersWithSpaces>2597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2024-03-28T09:47:00Z</dcterms:created>
  <dc:creator>作者</dc:creator>
  <cp:keywords>关键字</cp:keywords>
  <cp:lastModifiedBy>锦歌</cp:lastModifiedBy>
  <dcterms:modified xsi:type="dcterms:W3CDTF">2024-05-30T06:28:33Z</dcterms:modified>
  <dc:subject>科目</dc:subject>
  <dc:title>标题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2024-04-18T15:04:32Z</vt:filetime>
  </property>
  <property fmtid="{D5CDD505-2E9C-101B-9397-08002B2CF9AE}" pid="4" name="KSOProductBuildVer">
    <vt:lpwstr>2052-12.1.0.16929</vt:lpwstr>
  </property>
  <property fmtid="{D5CDD505-2E9C-101B-9397-08002B2CF9AE}" pid="5" name="ICV">
    <vt:lpwstr>4B652105C64143058CB308D433BC7F34_13</vt:lpwstr>
  </property>
</Properties>
</file>