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259"/>
        <w:gridCol w:w="1259"/>
        <w:gridCol w:w="560"/>
        <w:gridCol w:w="1354"/>
        <w:gridCol w:w="1354"/>
        <w:gridCol w:w="1354"/>
        <w:gridCol w:w="1354"/>
        <w:gridCol w:w="1354"/>
        <w:gridCol w:w="1354"/>
        <w:gridCol w:w="19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405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交通建设工程沥青材料信息价格调查表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1月价格（元）</w:t>
            </w:r>
          </w:p>
        </w:tc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价格（元）</w:t>
            </w:r>
          </w:p>
        </w:tc>
        <w:tc>
          <w:tcPr>
            <w:tcW w:w="2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3月价格（元）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道路石油沥青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级）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4260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4100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4350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4150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4300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4180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以上价格为运到乐山的不含税价格，仅供各使用单位参考。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SBS改性石油沥青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含各类添加剂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4940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4770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5030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4820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4980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4850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橡胶沥青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4610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4450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4700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4500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4650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4530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乳化石油沥青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沥青含量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50%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2780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2700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2825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2725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2800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2740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改性乳化石油沥青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t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3714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3612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3768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3642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3738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3660</w:t>
            </w: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left"/>
        <w:textAlignment w:val="auto"/>
      </w:pPr>
    </w:p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22D65DEE"/>
    <w:rsid w:val="151865CF"/>
    <w:rsid w:val="1AA92CE5"/>
    <w:rsid w:val="22D65DEE"/>
    <w:rsid w:val="39E61D40"/>
    <w:rsid w:val="3D6C1C6B"/>
    <w:rsid w:val="434B57C4"/>
    <w:rsid w:val="7A9F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4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5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3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291</Characters>
  <Lines>0</Lines>
  <Paragraphs>0</Paragraphs>
  <TotalTime>6</TotalTime>
  <ScaleCrop>false</ScaleCrop>
  <LinksUpToDate>false</LinksUpToDate>
  <CharactersWithSpaces>292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2023-05-18T07:42:00Z</dcterms:created>
  <dc:creator>邹军燕</dc:creator>
  <cp:lastModifiedBy>Administrator</cp:lastModifiedBy>
  <dcterms:modified xsi:type="dcterms:W3CDTF">2024-04-12T04:43:59Z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FE5182F09391450EA13CCBC1317B0DAF_12</vt:lpwstr>
  </property>
</Properties>
</file>