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rPr>
          <w:rFonts w:hint="eastAsia" w:ascii="方正小标宋简体" w:hAnsi="方正小标宋简体" w:eastAsia="方正小标宋简体" w:cs="方正小标宋简体"/>
          <w:kern w:val="0"/>
          <w:sz w:val="44"/>
          <w:szCs w:val="44"/>
          <w:shd w:val="clear" w:color="auto" w:fill="FFFFFF"/>
        </w:rPr>
      </w:pPr>
      <w:r>
        <w:rPr>
          <w:rFonts w:hint="eastAsia" w:ascii="方正小标宋简体" w:hAnsi="方正小标宋简体" w:eastAsia="方正小标宋简体" w:cs="方正小标宋简体"/>
          <w:sz w:val="44"/>
          <w:szCs w:val="44"/>
        </w:rPr>
        <w:t>关于</w:t>
      </w:r>
      <w:r>
        <w:rPr>
          <w:rFonts w:hint="eastAsia" w:ascii="方正小标宋简体" w:hAnsi="方正小标宋简体" w:eastAsia="方正小标宋简体" w:cs="方正小标宋简体"/>
          <w:kern w:val="0"/>
          <w:sz w:val="44"/>
          <w:szCs w:val="44"/>
          <w:shd w:val="clear" w:color="auto" w:fill="FFFFFF"/>
        </w:rPr>
        <w:t>《犍为县县城控制性详细规划</w:t>
      </w:r>
      <w:r>
        <w:rPr>
          <w:rFonts w:hint="eastAsia" w:ascii="方正小标宋简体" w:eastAsia="方正小标宋简体"/>
          <w:bCs/>
          <w:w w:val="95"/>
          <w:sz w:val="44"/>
          <w:szCs w:val="44"/>
        </w:rPr>
        <w:t>QW(YJ.E)-c-01</w:t>
      </w:r>
      <w:r>
        <w:rPr>
          <w:rFonts w:hint="eastAsia" w:ascii="方正小标宋简体" w:hAnsi="方正小标宋简体" w:eastAsia="方正小标宋简体" w:cs="方正小标宋简体"/>
          <w:kern w:val="0"/>
          <w:sz w:val="44"/>
          <w:szCs w:val="44"/>
          <w:shd w:val="clear" w:color="auto" w:fill="FFFFFF"/>
        </w:rPr>
        <w:t>街区规划局部调整论证》</w:t>
      </w:r>
    </w:p>
    <w:p>
      <w:pPr>
        <w:spacing w:line="70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的解读</w:t>
      </w:r>
    </w:p>
    <w:p>
      <w:pPr>
        <w:spacing w:line="600" w:lineRule="exact"/>
        <w:ind w:firstLine="640" w:firstLineChars="200"/>
        <w:rPr>
          <w:rFonts w:ascii="仿宋_GB2312" w:hAnsi="仿宋_GB2312" w:eastAsia="仿宋_GB2312" w:cs="仿宋_GB2312"/>
          <w:sz w:val="32"/>
          <w:szCs w:val="32"/>
        </w:rPr>
      </w:pPr>
    </w:p>
    <w:p>
      <w:pPr>
        <w:pStyle w:val="6"/>
        <w:widowControl/>
        <w:shd w:val="clear" w:color="auto" w:fill="FFFFFF"/>
        <w:spacing w:beforeAutospacing="0" w:after="0" w:afterAutospacing="0" w:line="700" w:lineRule="atLeast"/>
        <w:ind w:firstLine="630"/>
        <w:rPr>
          <w:rFonts w:hint="eastAsia" w:ascii="黑体" w:hAnsi="黑体" w:eastAsia="黑体" w:cs="黑体"/>
          <w:color w:val="auto"/>
          <w:sz w:val="32"/>
          <w:szCs w:val="32"/>
          <w:shd w:val="clear" w:color="auto" w:fill="FFFFFF"/>
        </w:rPr>
      </w:pPr>
      <w:r>
        <w:rPr>
          <w:rFonts w:hint="eastAsia" w:ascii="黑体" w:hAnsi="黑体" w:eastAsia="黑体" w:cs="黑体"/>
          <w:color w:val="auto"/>
          <w:sz w:val="32"/>
          <w:szCs w:val="32"/>
          <w:shd w:val="clear" w:color="auto" w:fill="FFFFFF"/>
        </w:rPr>
        <w:t>一、规划调整背景</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0" w:afterAutospacing="0" w:line="600" w:lineRule="exact"/>
        <w:ind w:firstLine="640" w:firstLineChars="200"/>
        <w:jc w:val="both"/>
        <w:textAlignment w:val="auto"/>
        <w:rPr>
          <w:rFonts w:hint="eastAsia" w:ascii="仿宋_GB2312" w:eastAsia="仿宋_GB2312"/>
          <w:sz w:val="32"/>
          <w:szCs w:val="32"/>
        </w:rPr>
      </w:pPr>
      <w:r>
        <w:rPr>
          <w:rFonts w:hint="eastAsia" w:ascii="仿宋_GB2312" w:hAnsi="仿宋_GB2312" w:eastAsia="仿宋_GB2312" w:cs="仿宋_GB2312"/>
          <w:color w:val="auto"/>
          <w:sz w:val="32"/>
          <w:szCs w:val="32"/>
          <w:shd w:val="clear" w:color="auto" w:fill="FFFFFF"/>
          <w:lang w:val="en-US" w:eastAsia="zh-CN"/>
        </w:rPr>
        <w:t>为</w:t>
      </w:r>
      <w:r>
        <w:rPr>
          <w:rFonts w:hint="eastAsia" w:ascii="仿宋_GB2312" w:hAnsi="仿宋_GB2312" w:eastAsia="仿宋_GB2312" w:cs="仿宋_GB2312"/>
          <w:color w:val="auto"/>
          <w:sz w:val="32"/>
          <w:szCs w:val="32"/>
          <w:shd w:val="clear" w:color="auto" w:fill="FFFFFF"/>
        </w:rPr>
        <w:t>推动市政公用设施提档升级，提升城市品质魅力</w:t>
      </w:r>
      <w:r>
        <w:rPr>
          <w:rFonts w:hint="eastAsia" w:ascii="仿宋_GB2312"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lang w:val="en-US" w:eastAsia="zh-CN"/>
        </w:rPr>
        <w:t>亟需</w:t>
      </w:r>
      <w:r>
        <w:rPr>
          <w:rFonts w:hint="eastAsia" w:ascii="仿宋_GB2312" w:hAnsi="仿宋_GB2312" w:eastAsia="仿宋_GB2312" w:cs="仿宋_GB2312"/>
          <w:color w:val="auto"/>
          <w:sz w:val="32"/>
          <w:szCs w:val="32"/>
          <w:shd w:val="clear" w:color="auto" w:fill="FFFFFF"/>
        </w:rPr>
        <w:t>完善农贸市场、公共厕所、停车场等基础配套</w:t>
      </w:r>
      <w:bookmarkStart w:id="0" w:name="_GoBack"/>
      <w:bookmarkEnd w:id="0"/>
      <w:r>
        <w:rPr>
          <w:rFonts w:hint="eastAsia" w:ascii="仿宋_GB2312"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rPr>
        <w:t>本次规划调整涉及方舟新城农贸市场新建项目（含公共停车场），作为服务黄旗坝组团的综合性农贸市场，选址位于《犍为县县城控制性详细规划》（以下简称县城控规）黄旗大道北段规划沉犀公园（暂定名）所在街区。</w:t>
      </w:r>
      <w:r>
        <w:rPr>
          <w:rFonts w:hint="eastAsia" w:ascii="仿宋_GB2312" w:eastAsia="仿宋_GB2312"/>
          <w:sz w:val="32"/>
          <w:szCs w:val="32"/>
        </w:rPr>
        <w:t>但该地块现状</w:t>
      </w:r>
      <w:r>
        <w:rPr>
          <w:rFonts w:hint="eastAsia" w:ascii="仿宋_GB2312" w:eastAsia="仿宋_GB2312"/>
          <w:color w:val="auto"/>
          <w:sz w:val="32"/>
          <w:szCs w:val="32"/>
        </w:rPr>
        <w:t>为</w:t>
      </w:r>
      <w:r>
        <w:rPr>
          <w:rFonts w:hint="eastAsia" w:ascii="仿宋_GB2312" w:eastAsia="仿宋_GB2312"/>
          <w:color w:val="auto"/>
          <w:sz w:val="32"/>
          <w:szCs w:val="32"/>
          <w:highlight w:val="none"/>
          <w:lang w:val="en-US" w:eastAsia="zh-CN"/>
        </w:rPr>
        <w:t>农用地</w:t>
      </w:r>
      <w:r>
        <w:rPr>
          <w:rFonts w:hint="eastAsia" w:ascii="仿宋_GB2312" w:eastAsia="仿宋_GB2312"/>
          <w:sz w:val="32"/>
          <w:szCs w:val="32"/>
        </w:rPr>
        <w:t>，同时原城市总体规划和现行控制性详细规划</w:t>
      </w:r>
      <w:r>
        <w:rPr>
          <w:rFonts w:hint="eastAsia" w:ascii="仿宋_GB2312" w:eastAsia="仿宋_GB2312"/>
          <w:sz w:val="32"/>
          <w:szCs w:val="32"/>
          <w:lang w:val="en-US" w:eastAsia="zh-CN"/>
        </w:rPr>
        <w:t>用地</w:t>
      </w:r>
      <w:r>
        <w:rPr>
          <w:rFonts w:hint="eastAsia" w:ascii="仿宋_GB2312" w:eastAsia="仿宋_GB2312"/>
          <w:sz w:val="32"/>
          <w:szCs w:val="32"/>
        </w:rPr>
        <w:t>与拟建项目用地性质（</w:t>
      </w:r>
      <w:r>
        <w:rPr>
          <w:rFonts w:hint="eastAsia" w:ascii="仿宋_GB2312" w:eastAsia="仿宋_GB2312"/>
          <w:sz w:val="32"/>
          <w:szCs w:val="32"/>
          <w:lang w:val="en-US" w:eastAsia="zh-CN"/>
        </w:rPr>
        <w:t>商业服务业用地</w:t>
      </w:r>
      <w:r>
        <w:rPr>
          <w:rFonts w:hint="eastAsia" w:ascii="仿宋_GB2312" w:eastAsia="仿宋_GB2312"/>
          <w:sz w:val="32"/>
          <w:szCs w:val="32"/>
        </w:rPr>
        <w:t>）不符，需结合已批《犍为县国土空间总体规划（2021—2035年）》对现行控制性详细规划进行局部调整。</w:t>
      </w:r>
    </w:p>
    <w:p>
      <w:pPr>
        <w:pStyle w:val="6"/>
        <w:widowControl/>
        <w:shd w:val="clear" w:color="auto" w:fill="FFFFFF"/>
        <w:spacing w:beforeAutospacing="0" w:after="0" w:afterAutospacing="0" w:line="700" w:lineRule="atLeast"/>
        <w:ind w:firstLine="630"/>
        <w:rPr>
          <w:rFonts w:hint="eastAsia" w:ascii="黑体" w:hAnsi="黑体" w:eastAsia="黑体" w:cs="黑体"/>
          <w:color w:val="auto"/>
          <w:sz w:val="32"/>
          <w:szCs w:val="32"/>
          <w:shd w:val="clear" w:color="auto" w:fill="FFFFFF"/>
        </w:rPr>
      </w:pPr>
      <w:r>
        <w:rPr>
          <w:rFonts w:hint="eastAsia" w:ascii="黑体" w:hAnsi="黑体" w:eastAsia="黑体" w:cs="黑体"/>
          <w:color w:val="auto"/>
          <w:sz w:val="32"/>
          <w:szCs w:val="32"/>
          <w:shd w:val="clear" w:color="auto" w:fill="FFFFFF"/>
        </w:rPr>
        <w:t>二、调整范围</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0" w:afterAutospacing="0" w:line="600" w:lineRule="exact"/>
        <w:ind w:firstLine="629"/>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本次规划主要涉及对原县城控规QW(YJ.E)-c-01街区局部地块的调整。</w:t>
      </w:r>
    </w:p>
    <w:p>
      <w:pPr>
        <w:pStyle w:val="6"/>
        <w:widowControl/>
        <w:shd w:val="clear" w:color="auto" w:fill="FFFFFF"/>
        <w:spacing w:beforeAutospacing="0" w:after="0" w:afterAutospacing="0" w:line="700" w:lineRule="atLeast"/>
        <w:ind w:firstLine="630"/>
        <w:rPr>
          <w:rFonts w:hint="eastAsia" w:ascii="黑体" w:hAnsi="黑体" w:eastAsia="黑体" w:cs="黑体"/>
          <w:color w:val="auto"/>
          <w:sz w:val="32"/>
          <w:szCs w:val="32"/>
          <w:shd w:val="clear" w:color="auto" w:fill="FFFFFF"/>
        </w:rPr>
      </w:pPr>
      <w:r>
        <w:rPr>
          <w:rFonts w:hint="eastAsia" w:ascii="黑体" w:hAnsi="黑体" w:eastAsia="黑体" w:cs="黑体"/>
          <w:color w:val="auto"/>
          <w:sz w:val="32"/>
          <w:szCs w:val="32"/>
          <w:shd w:val="clear" w:color="auto" w:fill="FFFFFF"/>
        </w:rPr>
        <w:t>三、调整内容</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0" w:afterAutospacing="0" w:line="600" w:lineRule="exact"/>
        <w:ind w:firstLine="629"/>
        <w:jc w:val="both"/>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lang w:val="en-US" w:eastAsia="zh-CN"/>
        </w:rPr>
        <w:t>一</w:t>
      </w:r>
      <w:r>
        <w:rPr>
          <w:rFonts w:hint="eastAsia" w:ascii="仿宋_GB2312"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rPr>
        <w:t>根据已批复《犍为县国土空间总体规划（2021-2035年）》（以下简称犍为空规），落实位于原县城控规QW(YJ.E)-c-01街区的规划支路。</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0" w:afterAutospacing="0" w:line="600" w:lineRule="exact"/>
        <w:ind w:firstLine="629"/>
        <w:jc w:val="both"/>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lang w:val="en-US" w:eastAsia="zh-CN"/>
        </w:rPr>
        <w:t>二</w:t>
      </w:r>
      <w:r>
        <w:rPr>
          <w:rFonts w:hint="eastAsia" w:ascii="仿宋_GB2312"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rPr>
        <w:t>根据犍为空规用地布局及方舟新城农贸市场新建项目（含公共停车场）调整规划支路南侧地块的用地性质及用地边界。其中调整后QW(YJ.E)-c-01-01地块（公园绿地）、QW(YJ.E)-c-01-02地块（居住用地，选择性兼容公园绿地）、QW(YJ.E)-c-01-05地块（文化设施用地）、QW(YJ.E)-c-01-06地块（服务设施用地）、QW(YJ.E)-c-01-07地块（商业用地，选择性兼容居住用地）与犍为空规保持一致。QW(YJ.E)-c-01-03地块用地性质为商业用地，面积0.7948公顷，</w:t>
      </w:r>
      <w:r>
        <w:rPr>
          <w:rFonts w:hint="eastAsia" w:ascii="仿宋_GB2312" w:hAnsi="仿宋_GB2312" w:eastAsia="仿宋_GB2312" w:cs="仿宋_GB2312"/>
          <w:color w:val="auto"/>
          <w:sz w:val="32"/>
          <w:szCs w:val="32"/>
          <w:shd w:val="clear" w:color="auto" w:fill="FFFFFF"/>
          <w:lang w:val="en-US" w:eastAsia="zh-CN"/>
        </w:rPr>
        <w:t>作为</w:t>
      </w:r>
      <w:r>
        <w:rPr>
          <w:rFonts w:hint="eastAsia" w:ascii="仿宋_GB2312" w:hAnsi="仿宋_GB2312" w:eastAsia="仿宋_GB2312" w:cs="仿宋_GB2312"/>
          <w:color w:val="auto"/>
          <w:sz w:val="32"/>
          <w:szCs w:val="32"/>
          <w:shd w:val="clear" w:color="auto" w:fill="FFFFFF"/>
        </w:rPr>
        <w:t>方舟新城农贸市场</w:t>
      </w:r>
      <w:r>
        <w:rPr>
          <w:rFonts w:hint="eastAsia" w:ascii="仿宋_GB2312" w:hAnsi="仿宋_GB2312" w:eastAsia="仿宋_GB2312" w:cs="仿宋_GB2312"/>
          <w:color w:val="auto"/>
          <w:sz w:val="32"/>
          <w:szCs w:val="32"/>
          <w:shd w:val="clear" w:color="auto" w:fill="FFFFFF"/>
          <w:lang w:val="en-US" w:eastAsia="zh-CN"/>
        </w:rPr>
        <w:t>新建用地</w:t>
      </w:r>
      <w:r>
        <w:rPr>
          <w:rFonts w:hint="eastAsia" w:ascii="仿宋_GB2312" w:hAnsi="仿宋_GB2312" w:eastAsia="仿宋_GB2312" w:cs="仿宋_GB2312"/>
          <w:color w:val="auto"/>
          <w:sz w:val="32"/>
          <w:szCs w:val="32"/>
          <w:shd w:val="clear" w:color="auto" w:fill="FFFFFF"/>
        </w:rPr>
        <w:t>，QW(YJ.E)-c-01-04地块用地性质为社会停车场用地，面积0.4649公顷，根据相关规范要求配置停车位。（注：选择性兼容地块，在土地出让或者划拨前，由城乡规划主管部门选定一项用地性质及其对应的规划指标进行管理）</w:t>
      </w:r>
    </w:p>
    <w:p>
      <w:pPr>
        <w:ind w:firstLine="640" w:firstLineChars="200"/>
        <w:rPr>
          <w:rFonts w:hint="eastAsia" w:ascii="仿宋_GB2312" w:eastAsia="仿宋_GB2312" w:cs="Times New Roman"/>
          <w:sz w:val="32"/>
          <w:szCs w:val="32"/>
        </w:rPr>
      </w:pPr>
    </w:p>
    <w:sectPr>
      <w:footerReference r:id="rId3" w:type="default"/>
      <w:pgSz w:w="11906" w:h="16838"/>
      <w:pgMar w:top="2041" w:right="1468" w:bottom="1440" w:left="146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0" distR="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097"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4"/>
                            <w:ind w:left="420" w:leftChars="200" w:right="420" w:rightChars="200"/>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vert="horz" wrap="none" lIns="0" tIns="0" rIns="0" bIns="0" anchor="t">
                      <a:spAutoFit/>
                    </wps:bodyPr>
                  </wps:wsp>
                </a:graphicData>
              </a:graphic>
            </wp:anchor>
          </w:drawing>
        </mc:Choice>
        <mc:Fallback>
          <w:pict>
            <v:rect id="文本框 1" o:spid="_x0000_s1026" o:spt="1"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uXW5UtAAAAAFAQAA&#10;DwAAAAAAAAABACAAAAAiAAAAZHJzL2Rvd25yZXYueG1sUEsBAhQAFAAAAAgAh07iQCnax++vAQAA&#10;RAMAAA4AAAAAAAAAAQAgAAAAHwEAAGRycy9lMm9Eb2MueG1sUEsFBgAAAAAGAAYAWQEAAEAFAAAA&#10;AA==&#10;">
              <v:fill on="f" focussize="0,0"/>
              <v:stroke on="f"/>
              <v:imagedata o:title=""/>
              <o:lock v:ext="edit" aspectratio="f"/>
              <v:textbox inset="0mm,0mm,0mm,0mm" style="mso-fit-shape-to-text:t;">
                <w:txbxContent>
                  <w:p>
                    <w:pPr>
                      <w:pStyle w:val="4"/>
                      <w:ind w:left="420" w:leftChars="200" w:right="420" w:rightChars="200"/>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JmYjllOWFhMTYxYzJlYmQ4NjNiMWFkMGFmZTVjM2EifQ=="/>
  </w:docVars>
  <w:rsids>
    <w:rsidRoot w:val="00CD78D7"/>
    <w:rsid w:val="002F1749"/>
    <w:rsid w:val="0054301F"/>
    <w:rsid w:val="00567082"/>
    <w:rsid w:val="008D7786"/>
    <w:rsid w:val="00A1494B"/>
    <w:rsid w:val="00B1342A"/>
    <w:rsid w:val="00CD78D7"/>
    <w:rsid w:val="10C61382"/>
    <w:rsid w:val="145F3565"/>
    <w:rsid w:val="318142B9"/>
    <w:rsid w:val="33EB6D57"/>
    <w:rsid w:val="36600184"/>
    <w:rsid w:val="37282D68"/>
    <w:rsid w:val="500A6E85"/>
    <w:rsid w:val="656E2498"/>
    <w:rsid w:val="6937113D"/>
    <w:rsid w:val="76243F2E"/>
    <w:rsid w:val="7660665A"/>
    <w:rsid w:val="79FB1C8B"/>
    <w:rsid w:val="7CC20E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160" w:line="278" w:lineRule="auto"/>
      <w:jc w:val="both"/>
    </w:pPr>
    <w:rPr>
      <w:rFonts w:ascii="Calibri" w:hAnsi="Calibri"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Indent 2"/>
    <w:basedOn w:val="1"/>
    <w:qFormat/>
    <w:uiPriority w:val="0"/>
    <w:pPr>
      <w:spacing w:line="440" w:lineRule="exact"/>
      <w:ind w:firstLine="703"/>
    </w:pPr>
    <w:rPr>
      <w:sz w:val="30"/>
    </w:rPr>
  </w:style>
  <w:style w:type="paragraph" w:styleId="3">
    <w:name w:val="Body Text"/>
    <w:basedOn w:val="1"/>
    <w:qFormat/>
    <w:uiPriority w:val="99"/>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link w:val="10"/>
    <w:qFormat/>
    <w:uiPriority w:val="0"/>
    <w:pPr>
      <w:tabs>
        <w:tab w:val="center" w:pos="4153"/>
        <w:tab w:val="right" w:pos="8306"/>
      </w:tabs>
      <w:snapToGrid w:val="0"/>
      <w:spacing w:line="240" w:lineRule="auto"/>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 w:type="character" w:styleId="9">
    <w:name w:val="Emphasis"/>
    <w:basedOn w:val="8"/>
    <w:qFormat/>
    <w:uiPriority w:val="0"/>
    <w:rPr>
      <w:i/>
    </w:rPr>
  </w:style>
  <w:style w:type="character" w:customStyle="1" w:styleId="10">
    <w:name w:val="页眉 字符"/>
    <w:basedOn w:val="8"/>
    <w:link w:val="5"/>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587</Words>
  <Characters>662</Characters>
  <Lines>6</Lines>
  <Paragraphs>1</Paragraphs>
  <TotalTime>1</TotalTime>
  <ScaleCrop>false</ScaleCrop>
  <LinksUpToDate>false</LinksUpToDate>
  <CharactersWithSpaces>662</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2024-06-27T07:42:00Z</dcterms:created>
  <dc:creator>Ay~nature.</dc:creator>
  <cp:lastModifiedBy>TF</cp:lastModifiedBy>
  <cp:lastPrinted>2025-06-17T08:53:24Z</cp:lastPrinted>
  <dcterms:modified xsi:type="dcterms:W3CDTF">2025-06-17T09:18:05Z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e3b3c32f2a4b4852b3133a083a8a049c</vt:lpwstr>
  </property>
</Properties>
</file>