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213C8">
      <w:pPr>
        <w:widowControl w:val="0"/>
        <w:overflowPunct/>
        <w:autoSpaceDE/>
        <w:autoSpaceDN/>
        <w:adjustRightIn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kern w:val="2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Times New Roman"/>
          <w:kern w:val="2"/>
          <w:sz w:val="44"/>
          <w:szCs w:val="44"/>
          <w:lang w:val="en-US" w:eastAsia="zh-CN"/>
        </w:rPr>
        <w:t>五通桥区</w:t>
      </w: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</w:rPr>
        <w:t>城镇土地使用税</w:t>
      </w:r>
    </w:p>
    <w:p w14:paraId="708AC9E6">
      <w:pPr>
        <w:widowControl w:val="0"/>
        <w:overflowPunct/>
        <w:autoSpaceDE/>
        <w:autoSpaceDN/>
        <w:adjustRightIn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kern w:val="2"/>
          <w:sz w:val="44"/>
          <w:szCs w:val="44"/>
        </w:rPr>
        <w:t>征收范围和税额标准</w:t>
      </w:r>
    </w:p>
    <w:p w14:paraId="3CF065C0">
      <w:pPr>
        <w:widowControl w:val="0"/>
        <w:overflowPunct/>
        <w:autoSpaceDE/>
        <w:autoSpaceDN/>
        <w:adjustRightIn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pacing w:val="-6"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6"/>
          <w:kern w:val="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pacing w:val="-6"/>
          <w:kern w:val="2"/>
          <w:sz w:val="32"/>
          <w:szCs w:val="32"/>
          <w:lang w:eastAsia="zh-CN"/>
        </w:rPr>
        <w:t>征求意见</w:t>
      </w:r>
      <w:r>
        <w:rPr>
          <w:rFonts w:hint="eastAsia" w:ascii="楷体_GB2312" w:hAnsi="楷体_GB2312" w:eastAsia="楷体_GB2312" w:cs="楷体_GB2312"/>
          <w:spacing w:val="-6"/>
          <w:kern w:val="2"/>
          <w:sz w:val="32"/>
          <w:szCs w:val="32"/>
        </w:rPr>
        <w:t>稿）</w:t>
      </w:r>
      <w:bookmarkEnd w:id="0"/>
    </w:p>
    <w:p w14:paraId="50F4CB49">
      <w:pPr>
        <w:spacing w:line="560" w:lineRule="exact"/>
        <w:ind w:firstLine="640" w:firstLineChars="200"/>
        <w:rPr>
          <w:rFonts w:hint="eastAsia" w:ascii="仿宋_GB2312" w:hAnsi="宋体" w:eastAsia="仿宋_GB2312" w:cs="宋体"/>
          <w:color w:val="000000"/>
          <w:sz w:val="32"/>
          <w:szCs w:val="32"/>
        </w:rPr>
      </w:pPr>
    </w:p>
    <w:p w14:paraId="6F501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根据《中华人民共和国城镇土地使用税暂行条例》《四川省城镇土地使用税实施办法》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的规定，对</w:t>
      </w:r>
      <w:r>
        <w:rPr>
          <w:rFonts w:hint="eastAsia" w:eastAsia="仿宋_GB2312" w:cs="Times New Roman"/>
          <w:kern w:val="2"/>
          <w:sz w:val="32"/>
          <w:szCs w:val="32"/>
          <w:lang w:val="en-US" w:eastAsia="zh-CN"/>
        </w:rPr>
        <w:t>五通桥区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城镇土地使用税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的征收范围和税额标准作如下调整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：</w:t>
      </w:r>
    </w:p>
    <w:p w14:paraId="401D2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eastAsia="zh-CN"/>
        </w:rPr>
        <w:t>一、征收范围和税额标准</w:t>
      </w:r>
    </w:p>
    <w:p w14:paraId="5FF4B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五通桥区行政区域范围内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的应税土地。</w:t>
      </w:r>
    </w:p>
    <w:p w14:paraId="4523B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根据市政建设情况、经济繁荣程度等条件，将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五通桥区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城镇土地划分为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至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级，城镇土地使用税年税额标准为每平方米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元至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元，具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体等级范围及税额标准详见附件。</w:t>
      </w:r>
    </w:p>
    <w:p w14:paraId="6F843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二、执行时间</w:t>
      </w:r>
    </w:p>
    <w:p w14:paraId="7C06127A">
      <w:pPr>
        <w:keepNext w:val="0"/>
        <w:keepLines w:val="0"/>
        <w:pageBreakBefore w:val="0"/>
        <w:widowControl w:val="0"/>
        <w:tabs>
          <w:tab w:val="left" w:pos="420"/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/>
        <w:jc w:val="both"/>
        <w:textAlignment w:val="auto"/>
        <w:rPr>
          <w:rFonts w:hint="eastAsia" w:eastAsia="仿宋_GB2312" w:cs="Times New Roman"/>
          <w:color w:val="FF000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上述征收范围和税额标准自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日起施行（以最终政府发文确定时间为准），有效期5年。如有效期内相关法律法规等政策文件修订或者重新发布，则按修订或者重新发布的政策文件执行。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《乐山市人民政府关于调整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五通桥区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城镇土地使用税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征收范围和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税额标准有关问题的批复》（乐府函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〔20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号)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废止。</w:t>
      </w:r>
    </w:p>
    <w:p w14:paraId="61DAEA24">
      <w:pPr>
        <w:keepNext w:val="0"/>
        <w:keepLines w:val="0"/>
        <w:pageBreakBefore w:val="0"/>
        <w:widowControl w:val="0"/>
        <w:tabs>
          <w:tab w:val="left" w:pos="420"/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/>
        <w:jc w:val="both"/>
        <w:textAlignment w:val="auto"/>
        <w:rPr>
          <w:rFonts w:hint="eastAsia" w:eastAsia="仿宋_GB2312" w:cs="Times New Roman"/>
          <w:color w:val="FF0000"/>
          <w:kern w:val="2"/>
          <w:sz w:val="32"/>
          <w:szCs w:val="32"/>
          <w:lang w:val="en-US" w:eastAsia="zh-CN"/>
        </w:rPr>
      </w:pPr>
    </w:p>
    <w:p w14:paraId="72C6A175">
      <w:pPr>
        <w:keepNext w:val="0"/>
        <w:keepLines w:val="0"/>
        <w:pageBreakBefore w:val="0"/>
        <w:widowControl w:val="0"/>
        <w:tabs>
          <w:tab w:val="left" w:pos="420"/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1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五通桥区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土地等级范围及城镇土地使用税税额标准表</w:t>
      </w:r>
    </w:p>
    <w:p w14:paraId="06D4F85C">
      <w:pPr>
        <w:keepNext w:val="0"/>
        <w:keepLines w:val="0"/>
        <w:pageBreakBefore w:val="0"/>
        <w:widowControl w:val="0"/>
        <w:tabs>
          <w:tab w:val="left" w:pos="420"/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1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3D66FAE">
      <w:pPr>
        <w:keepNext w:val="0"/>
        <w:keepLines w:val="0"/>
        <w:pageBreakBefore w:val="0"/>
        <w:widowControl w:val="0"/>
        <w:tabs>
          <w:tab w:val="left" w:pos="420"/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1"/>
        <w:jc w:val="both"/>
        <w:textAlignment w:val="auto"/>
        <w:rPr>
          <w:rFonts w:hint="eastAsia" w:ascii="方正小标宋简体" w:hAnsi="Times New Roman" w:eastAsia="方正小标宋简体" w:cs="Times New Roman"/>
          <w:kern w:val="2"/>
          <w:sz w:val="32"/>
          <w:szCs w:val="32"/>
          <w:lang w:eastAsia="zh-CN"/>
        </w:rPr>
      </w:pPr>
      <w:bookmarkStart w:id="1" w:name="_GoBack"/>
      <w:bookmarkEnd w:id="1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 w14:paraId="5B630B68"/>
    <w:p w14:paraId="01D4DE55">
      <w:pPr>
        <w:spacing w:line="560" w:lineRule="exact"/>
        <w:jc w:val="center"/>
        <w:rPr>
          <w:rFonts w:hint="eastAsia" w:eastAsia="方正小标宋简体"/>
          <w:b/>
          <w:spacing w:val="-17"/>
          <w:kern w:val="2"/>
          <w:sz w:val="36"/>
          <w:szCs w:val="36"/>
        </w:rPr>
      </w:pPr>
      <w:r>
        <w:rPr>
          <w:rFonts w:hint="eastAsia" w:eastAsia="方正小标宋简体"/>
          <w:b/>
          <w:spacing w:val="-17"/>
          <w:kern w:val="2"/>
          <w:sz w:val="36"/>
          <w:szCs w:val="36"/>
          <w:lang w:eastAsia="zh-CN"/>
        </w:rPr>
        <w:t>五通桥区土地等级范围及城镇土地使用</w:t>
      </w:r>
      <w:r>
        <w:rPr>
          <w:rFonts w:eastAsia="方正小标宋简体"/>
          <w:b/>
          <w:spacing w:val="-17"/>
          <w:kern w:val="2"/>
          <w:sz w:val="36"/>
          <w:szCs w:val="36"/>
        </w:rPr>
        <w:t>税</w:t>
      </w:r>
      <w:r>
        <w:rPr>
          <w:rFonts w:hint="eastAsia" w:eastAsia="方正小标宋简体"/>
          <w:b/>
          <w:spacing w:val="-17"/>
          <w:kern w:val="2"/>
          <w:sz w:val="36"/>
          <w:szCs w:val="36"/>
          <w:lang w:eastAsia="zh-CN"/>
        </w:rPr>
        <w:t>税</w:t>
      </w:r>
      <w:r>
        <w:rPr>
          <w:rFonts w:eastAsia="方正小标宋简体"/>
          <w:b/>
          <w:spacing w:val="-17"/>
          <w:kern w:val="2"/>
          <w:sz w:val="36"/>
          <w:szCs w:val="36"/>
        </w:rPr>
        <w:t>额标准表</w:t>
      </w:r>
    </w:p>
    <w:p w14:paraId="3B8D0236">
      <w:pPr>
        <w:pStyle w:val="2"/>
        <w:spacing w:line="240" w:lineRule="exact"/>
      </w:pPr>
    </w:p>
    <w:tbl>
      <w:tblPr>
        <w:tblStyle w:val="4"/>
        <w:tblW w:w="81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2"/>
        <w:gridCol w:w="5408"/>
      </w:tblGrid>
      <w:tr w14:paraId="586C4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B18B2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  <w:lang w:bidi="ar"/>
              </w:rPr>
            </w:pPr>
            <w:r>
              <w:rPr>
                <w:b/>
                <w:color w:val="000000"/>
                <w:szCs w:val="21"/>
                <w:lang w:bidi="ar"/>
              </w:rPr>
              <w:t>土地</w:t>
            </w:r>
          </w:p>
          <w:p w14:paraId="63A40B44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  <w:lang w:bidi="ar"/>
              </w:rPr>
              <w:t>等级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1CD4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  <w:lang w:bidi="ar"/>
              </w:rPr>
            </w:pPr>
            <w:r>
              <w:rPr>
                <w:b/>
                <w:color w:val="000000"/>
                <w:szCs w:val="21"/>
                <w:lang w:bidi="ar"/>
              </w:rPr>
              <w:t>每平方米</w:t>
            </w:r>
          </w:p>
          <w:p w14:paraId="0EFA3B05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  <w:lang w:bidi="ar"/>
              </w:rPr>
            </w:pPr>
            <w:r>
              <w:rPr>
                <w:b/>
                <w:color w:val="000000"/>
                <w:szCs w:val="21"/>
                <w:lang w:bidi="ar"/>
              </w:rPr>
              <w:t>年 税 额</w:t>
            </w:r>
          </w:p>
          <w:p w14:paraId="72B5B99B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  <w:lang w:bidi="ar"/>
              </w:rPr>
              <w:t>（元）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8ACC4">
            <w:pPr>
              <w:widowControl w:val="0"/>
              <w:overflowPunct/>
              <w:autoSpaceDE/>
              <w:autoSpaceDN/>
              <w:adjustRightInd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  <w:lang w:bidi="ar"/>
              </w:rPr>
              <w:t>等级地域范围</w:t>
            </w:r>
          </w:p>
        </w:tc>
      </w:tr>
      <w:tr w14:paraId="71DBC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BDC62">
            <w:pPr>
              <w:overflowPunct/>
              <w:autoSpaceDE/>
              <w:autoSpaceDN/>
              <w:adjustRightInd/>
              <w:spacing w:line="320" w:lineRule="exact"/>
              <w:jc w:val="center"/>
              <w:textAlignment w:val="center"/>
              <w:rPr>
                <w:b/>
                <w:color w:val="auto"/>
                <w:szCs w:val="21"/>
                <w:lang w:bidi="ar"/>
              </w:rPr>
            </w:pPr>
            <w:r>
              <w:rPr>
                <w:b/>
                <w:color w:val="auto"/>
                <w:szCs w:val="21"/>
                <w:lang w:bidi="ar"/>
              </w:rPr>
              <w:t>一级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9D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color w:val="0000FF"/>
                <w:szCs w:val="21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36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color w:val="auto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茶花路东段（四望关大桥至茶花路十字路口）</w:t>
            </w:r>
          </w:p>
        </w:tc>
      </w:tr>
      <w:tr w14:paraId="38087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66EB">
            <w:pPr>
              <w:overflowPunct/>
              <w:autoSpaceDE/>
              <w:autoSpaceDN/>
              <w:adjustRightInd/>
              <w:spacing w:line="320" w:lineRule="exact"/>
              <w:jc w:val="center"/>
              <w:textAlignment w:val="center"/>
              <w:rPr>
                <w:b/>
                <w:color w:val="auto"/>
                <w:szCs w:val="21"/>
                <w:lang w:bidi="ar"/>
              </w:rPr>
            </w:pPr>
            <w:r>
              <w:rPr>
                <w:b/>
                <w:color w:val="auto"/>
                <w:szCs w:val="21"/>
                <w:lang w:bidi="ar"/>
              </w:rPr>
              <w:t>二级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D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color w:val="0000FF"/>
                <w:szCs w:val="21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0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color w:val="auto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茶花路中段（茶花路十字路口至教育局外十字路口）、中心路南段（钟楼至邮政局外十字路口）、涌江路中段（财政局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宿舍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至区交警大队）、双江路东段（区政府至邮政局外十字路口）、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茶花路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古桥街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商业街区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、文化街（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乐山市五通桥区公路建设服务中心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至区委至茫溪大桥）范围内的土地</w:t>
            </w:r>
          </w:p>
        </w:tc>
      </w:tr>
      <w:tr w14:paraId="12E11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68BD27">
            <w:pPr>
              <w:overflowPunct/>
              <w:autoSpaceDE/>
              <w:autoSpaceDN/>
              <w:adjustRightInd/>
              <w:spacing w:line="320" w:lineRule="exact"/>
              <w:jc w:val="center"/>
              <w:textAlignment w:val="center"/>
              <w:rPr>
                <w:b/>
                <w:color w:val="auto"/>
                <w:szCs w:val="21"/>
                <w:lang w:bidi="ar"/>
              </w:rPr>
            </w:pPr>
            <w:r>
              <w:rPr>
                <w:b/>
                <w:color w:val="auto"/>
                <w:szCs w:val="21"/>
                <w:lang w:bidi="ar"/>
              </w:rPr>
              <w:t>三级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559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color w:val="0000FF"/>
                <w:szCs w:val="21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46C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Style w:val="6"/>
                <w:rFonts w:hAnsi="宋体"/>
                <w:color w:val="auto"/>
                <w:lang w:val="en-US" w:eastAsia="zh-CN" w:bidi="ar"/>
              </w:rPr>
              <w:t xml:space="preserve">竹根滩东至涌斯江边，南至城南大桥盐运路，西至岷江边，北至乐宜高速连接线范围内除一级和二级以外的区域     </w:t>
            </w:r>
            <w:r>
              <w:rPr>
                <w:rStyle w:val="6"/>
                <w:rFonts w:hint="eastAsia" w:hAnsi="宋体"/>
                <w:color w:val="auto"/>
                <w:lang w:val="en-US" w:eastAsia="zh-CN" w:bidi="ar"/>
              </w:rPr>
              <w:t xml:space="preserve">      </w:t>
            </w:r>
          </w:p>
        </w:tc>
      </w:tr>
      <w:tr w14:paraId="5B031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3DA6EC">
            <w:pPr>
              <w:overflowPunct/>
              <w:autoSpaceDE/>
              <w:autoSpaceDN/>
              <w:adjustRightInd/>
              <w:spacing w:line="320" w:lineRule="exact"/>
              <w:jc w:val="center"/>
              <w:textAlignment w:val="center"/>
              <w:rPr>
                <w:rFonts w:hint="eastAsia" w:eastAsia="宋体"/>
                <w:b/>
                <w:color w:val="auto"/>
                <w:szCs w:val="21"/>
                <w:lang w:eastAsia="zh-CN" w:bidi="ar"/>
              </w:rPr>
            </w:pPr>
            <w:r>
              <w:rPr>
                <w:rFonts w:hint="eastAsia"/>
                <w:b/>
                <w:color w:val="auto"/>
                <w:szCs w:val="21"/>
                <w:lang w:eastAsia="zh-CN" w:bidi="ar"/>
              </w:rPr>
              <w:t>四级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F1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64D3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Ansi="宋体"/>
                <w:color w:val="auto"/>
                <w:lang w:val="en-US" w:eastAsia="zh-CN" w:bidi="ar"/>
              </w:rPr>
            </w:pP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乐山市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五通桥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冠英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新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区（除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青岗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路以南；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黄祠堂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路以北、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天杨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路以南、</w:t>
            </w:r>
            <w:r>
              <w:rPr>
                <w:rStyle w:val="6"/>
                <w:rFonts w:hint="eastAsia" w:hAnsi="宋体"/>
                <w:color w:val="auto"/>
                <w:highlight w:val="none"/>
                <w:lang w:val="en-US" w:eastAsia="zh-CN" w:bidi="ar"/>
              </w:rPr>
              <w:t>玉津</w:t>
            </w:r>
            <w:r>
              <w:rPr>
                <w:rStyle w:val="6"/>
                <w:rFonts w:hAnsi="宋体"/>
                <w:color w:val="auto"/>
                <w:highlight w:val="none"/>
                <w:lang w:val="en-US" w:eastAsia="zh-CN" w:bidi="ar"/>
              </w:rPr>
              <w:t>路以</w:t>
            </w:r>
            <w:r>
              <w:rPr>
                <w:rStyle w:val="6"/>
                <w:rFonts w:hAnsi="宋体"/>
                <w:color w:val="auto"/>
                <w:lang w:val="en-US" w:eastAsia="zh-CN" w:bidi="ar"/>
              </w:rPr>
              <w:t>西；</w:t>
            </w:r>
            <w:r>
              <w:rPr>
                <w:rStyle w:val="6"/>
                <w:rFonts w:hint="eastAsia" w:hAnsi="宋体"/>
                <w:color w:val="auto"/>
                <w:lang w:val="en-US" w:eastAsia="zh-CN" w:bidi="ar"/>
              </w:rPr>
              <w:t>致安</w:t>
            </w:r>
            <w:r>
              <w:rPr>
                <w:rStyle w:val="6"/>
                <w:rFonts w:hAnsi="宋体"/>
                <w:color w:val="auto"/>
                <w:lang w:val="en-US" w:eastAsia="zh-CN" w:bidi="ar"/>
              </w:rPr>
              <w:t>路以南、远成物流以北、</w:t>
            </w:r>
            <w:r>
              <w:rPr>
                <w:rStyle w:val="6"/>
                <w:rFonts w:hint="eastAsia" w:hAnsi="宋体"/>
                <w:color w:val="auto"/>
                <w:lang w:val="en-US" w:eastAsia="zh-CN" w:bidi="ar"/>
              </w:rPr>
              <w:t>迎宾</w:t>
            </w:r>
            <w:r>
              <w:rPr>
                <w:rStyle w:val="6"/>
                <w:rFonts w:hAnsi="宋体"/>
                <w:color w:val="auto"/>
                <w:lang w:val="en-US" w:eastAsia="zh-CN" w:bidi="ar"/>
              </w:rPr>
              <w:t>大道以西区域外的范围）</w:t>
            </w:r>
          </w:p>
        </w:tc>
      </w:tr>
      <w:tr w14:paraId="16815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E5108F">
            <w:pPr>
              <w:overflowPunct/>
              <w:autoSpaceDE/>
              <w:autoSpaceDN/>
              <w:adjustRightInd/>
              <w:spacing w:line="320" w:lineRule="exact"/>
              <w:jc w:val="center"/>
              <w:textAlignment w:val="center"/>
              <w:rPr>
                <w:b/>
                <w:color w:val="auto"/>
                <w:szCs w:val="21"/>
                <w:lang w:bidi="ar"/>
              </w:rPr>
            </w:pPr>
            <w:r>
              <w:rPr>
                <w:rFonts w:hint="eastAsia"/>
                <w:b/>
                <w:color w:val="auto"/>
                <w:szCs w:val="21"/>
                <w:lang w:eastAsia="zh-CN" w:bidi="ar"/>
              </w:rPr>
              <w:t>五</w:t>
            </w:r>
            <w:r>
              <w:rPr>
                <w:b/>
                <w:color w:val="auto"/>
                <w:szCs w:val="21"/>
                <w:lang w:bidi="ar"/>
              </w:rPr>
              <w:t>级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40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color w:val="0000FF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43C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FF"/>
                <w:lang w:eastAsia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五通桥区行政区域范围除以上一级、二级、三级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、四级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以外的区域为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级土地</w:t>
            </w:r>
          </w:p>
        </w:tc>
      </w:tr>
    </w:tbl>
    <w:p w14:paraId="7F1DFB9C"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NTczNjY4ZDE1MTkyZWQ2ODg2YTM3YzYxYWY2YzAifQ=="/>
  </w:docVars>
  <w:rsids>
    <w:rsidRoot w:val="5F8C4DBB"/>
    <w:rsid w:val="016E2911"/>
    <w:rsid w:val="0F914E12"/>
    <w:rsid w:val="0FB163AA"/>
    <w:rsid w:val="178E4365"/>
    <w:rsid w:val="214B6FE6"/>
    <w:rsid w:val="24DF19BA"/>
    <w:rsid w:val="2881492A"/>
    <w:rsid w:val="2E547171"/>
    <w:rsid w:val="3A061E08"/>
    <w:rsid w:val="49884AB8"/>
    <w:rsid w:val="4C166669"/>
    <w:rsid w:val="52392CF8"/>
    <w:rsid w:val="5F1F63E5"/>
    <w:rsid w:val="5F8C4DBB"/>
    <w:rsid w:val="632924C6"/>
    <w:rsid w:val="69165724"/>
    <w:rsid w:val="699D3C58"/>
    <w:rsid w:val="6CF61F5F"/>
    <w:rsid w:val="759B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next w:val="1"/>
    <w:qFormat/>
    <w:uiPriority w:val="0"/>
    <w:pPr>
      <w:widowControl w:val="0"/>
      <w:spacing w:line="660" w:lineRule="exact"/>
      <w:ind w:firstLine="720" w:firstLineChars="200"/>
      <w:jc w:val="both"/>
    </w:pPr>
    <w:rPr>
      <w:rFonts w:ascii="Calibri" w:hAnsi="Calibri" w:eastAsia="楷体_GB2312" w:cs="Times New Roman"/>
      <w:kern w:val="2"/>
      <w:sz w:val="36"/>
      <w:szCs w:val="36"/>
      <w:lang w:bidi="ar-SA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character" w:customStyle="1" w:styleId="6">
    <w:name w:val="font21"/>
    <w:basedOn w:val="5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11"/>
    <w:basedOn w:val="5"/>
    <w:qFormat/>
    <w:uiPriority w:val="0"/>
    <w:rPr>
      <w:rFonts w:hint="default" w:ascii="仿宋_GB2312" w:eastAsia="仿宋_GB2312" w:cs="仿宋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728</Words>
  <Characters>738</Characters>
  <Lines>0</Lines>
  <Paragraphs>0</Paragraphs>
  <TotalTime>363</TotalTime>
  <ScaleCrop>false</ScaleCrop>
  <LinksUpToDate>false</LinksUpToDate>
  <CharactersWithSpaces>752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2025-05-16T06:46:00Z</dcterms:created>
  <dc:creator>Administrator</dc:creator>
  <cp:lastModifiedBy>Acer</cp:lastModifiedBy>
  <cp:lastPrinted>2025-07-15T06:02:00Z</cp:lastPrinted>
  <dcterms:modified xsi:type="dcterms:W3CDTF">2025-07-18T08:18:46Z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3CEDAEF665CC42BBAC3D91D58B385906_13</vt:lpwstr>
  </property>
</Properties>
</file>