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Calibri" w:eastAsia="仿宋_GB2312" w:cs="Times New Roman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Calibri" w:eastAsia="仿宋_GB2312" w:cs="Times New Roman"/>
          <w:b/>
          <w:bCs/>
          <w:sz w:val="32"/>
          <w:szCs w:val="32"/>
          <w:lang w:val="en-US" w:eastAsia="zh-CN"/>
        </w:rPr>
        <w:t>乐山市农业农村局关于征集</w:t>
      </w:r>
    </w:p>
    <w:p>
      <w:pPr>
        <w:jc w:val="center"/>
        <w:rPr>
          <w:rFonts w:hint="eastAsia" w:ascii="仿宋_GB2312" w:hAnsi="Calibri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b/>
          <w:bCs/>
          <w:sz w:val="32"/>
          <w:szCs w:val="32"/>
          <w:lang w:val="en-US" w:eastAsia="zh-CN"/>
        </w:rPr>
        <w:t>乐山市2025-2026年度油菜展示品种的通知</w:t>
      </w:r>
    </w:p>
    <w:bookmarkEnd w:id="0"/>
    <w:p>
      <w:pPr>
        <w:pStyle w:val="3"/>
        <w:bidi w:val="0"/>
        <w:spacing w:line="360" w:lineRule="auto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各有关单位：</w:t>
      </w:r>
    </w:p>
    <w:p>
      <w:pPr>
        <w:pStyle w:val="3"/>
        <w:bidi w:val="0"/>
        <w:spacing w:line="360" w:lineRule="auto"/>
        <w:ind w:firstLine="560" w:firstLineChars="200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2025-2026年度，我市拟在夹江县开展油菜品种集中展示评价，为做好相关工作，现将油菜征集品种有关事项公告如下：</w:t>
      </w:r>
    </w:p>
    <w:p>
      <w:pPr>
        <w:pStyle w:val="3"/>
        <w:bidi w:val="0"/>
        <w:spacing w:line="360" w:lineRule="auto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一、品种征集</w:t>
      </w:r>
    </w:p>
    <w:p>
      <w:pPr>
        <w:pStyle w:val="3"/>
        <w:bidi w:val="0"/>
        <w:spacing w:line="360" w:lineRule="auto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（一）品种要求</w:t>
      </w:r>
    </w:p>
    <w:p>
      <w:pPr>
        <w:pStyle w:val="3"/>
        <w:bidi w:val="0"/>
        <w:spacing w:line="360" w:lineRule="auto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 xml:space="preserve">区域内近年来已登记的适宜在四川省种植的冬油菜品种，每个单位限3个品种。  </w:t>
      </w:r>
    </w:p>
    <w:p>
      <w:pPr>
        <w:pStyle w:val="3"/>
        <w:bidi w:val="0"/>
        <w:spacing w:line="360" w:lineRule="auto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（二）种子数量</w:t>
      </w:r>
    </w:p>
    <w:p>
      <w:pPr>
        <w:pStyle w:val="3"/>
        <w:bidi w:val="0"/>
        <w:spacing w:line="360" w:lineRule="auto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每个品种100g。</w:t>
      </w:r>
    </w:p>
    <w:p>
      <w:pPr>
        <w:pStyle w:val="3"/>
        <w:bidi w:val="0"/>
        <w:spacing w:line="360" w:lineRule="auto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（三）送样要求</w:t>
      </w:r>
    </w:p>
    <w:p>
      <w:pPr>
        <w:pStyle w:val="3"/>
        <w:bidi w:val="0"/>
        <w:spacing w:line="360" w:lineRule="auto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1.种子要求：种子应达到国家种用质量标准。</w:t>
      </w:r>
    </w:p>
    <w:p>
      <w:pPr>
        <w:pStyle w:val="3"/>
        <w:bidi w:val="0"/>
        <w:spacing w:line="360" w:lineRule="auto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2.包装要求：可直接寄送不再分装的小袋包装商品种子，也可用布袋或纱网袋装好，附上内外标签，载明品种名称、送样单位、联系方式等相关信息。</w:t>
      </w:r>
    </w:p>
    <w:p>
      <w:pPr>
        <w:pStyle w:val="3"/>
        <w:bidi w:val="0"/>
        <w:spacing w:line="360" w:lineRule="auto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3.提交时间：2025年9月20日前将样品寄达。</w:t>
      </w:r>
    </w:p>
    <w:p>
      <w:pPr>
        <w:pStyle w:val="3"/>
        <w:bidi w:val="0"/>
        <w:spacing w:line="360" w:lineRule="auto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二、其他要求</w:t>
      </w:r>
    </w:p>
    <w:p>
      <w:pPr>
        <w:pStyle w:val="3"/>
        <w:bidi w:val="0"/>
        <w:spacing w:line="360" w:lineRule="auto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1.申请者请于2025年9月20日前将展示评价品种信息表（附件）发送至乐山市种子管理站。逾期不予受理。</w:t>
      </w:r>
    </w:p>
    <w:p>
      <w:pPr>
        <w:pStyle w:val="3"/>
        <w:bidi w:val="0"/>
        <w:spacing w:line="360" w:lineRule="auto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2.收样单位：乐山市种子管理站；地址：四川省乐山市市中区柏杨东路222号；联系人：颜学海；联系电话：18228398667；邮箱：972924884@qq.com。</w:t>
      </w:r>
    </w:p>
    <w:p>
      <w:pPr>
        <w:pStyle w:val="3"/>
        <w:bidi w:val="0"/>
        <w:spacing w:line="360" w:lineRule="auto"/>
        <w:rPr>
          <w:rStyle w:val="6"/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color w:val="auto"/>
          <w:sz w:val="28"/>
          <w:szCs w:val="28"/>
          <w:u w:val="none"/>
          <w:lang w:val="en-US" w:eastAsia="zh-CN"/>
        </w:rPr>
        <w:fldChar w:fldCharType="begin"/>
      </w:r>
      <w:r>
        <w:rPr>
          <w:rFonts w:hint="eastAsia" w:ascii="Calibri" w:hAnsi="Calibri" w:eastAsia="宋体" w:cs="Times New Roman"/>
          <w:color w:val="auto"/>
          <w:sz w:val="28"/>
          <w:szCs w:val="28"/>
          <w:u w:val="none"/>
          <w:lang w:val="en-US" w:eastAsia="zh-CN"/>
        </w:rPr>
        <w:instrText xml:space="preserve"> HYPERLINK "附件：2025-2026年乐山市油菜展示品种信息表.xls" </w:instrText>
      </w:r>
      <w:r>
        <w:rPr>
          <w:rFonts w:hint="eastAsia" w:ascii="Calibri" w:hAnsi="Calibri" w:eastAsia="宋体" w:cs="Times New Roman"/>
          <w:color w:val="auto"/>
          <w:sz w:val="28"/>
          <w:szCs w:val="28"/>
          <w:u w:val="none"/>
          <w:lang w:val="en-US" w:eastAsia="zh-CN"/>
        </w:rPr>
        <w:fldChar w:fldCharType="separate"/>
      </w:r>
      <w:r>
        <w:rPr>
          <w:rStyle w:val="6"/>
          <w:rFonts w:hint="eastAsia" w:ascii="Calibri" w:hAnsi="Calibri" w:eastAsia="宋体" w:cs="Times New Roman"/>
          <w:sz w:val="28"/>
          <w:szCs w:val="28"/>
          <w:lang w:val="en-US" w:eastAsia="zh-CN"/>
        </w:rPr>
        <w:t>附件:2025-2026年乐山市油菜展示品种信息表</w:t>
      </w:r>
    </w:p>
    <w:p>
      <w:pPr>
        <w:pStyle w:val="3"/>
        <w:bidi w:val="0"/>
        <w:spacing w:line="360" w:lineRule="auto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color w:val="auto"/>
          <w:sz w:val="28"/>
          <w:szCs w:val="28"/>
          <w:u w:val="none"/>
          <w:lang w:val="en-US" w:eastAsia="zh-CN"/>
        </w:rPr>
        <w:fldChar w:fldCharType="end"/>
      </w: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 xml:space="preserve">                                                        </w:t>
      </w:r>
    </w:p>
    <w:p>
      <w:pPr>
        <w:pStyle w:val="3"/>
        <w:bidi w:val="0"/>
        <w:spacing w:line="360" w:lineRule="auto"/>
        <w:jc w:val="right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乐山市农业农村局</w:t>
      </w:r>
    </w:p>
    <w:p>
      <w:pPr>
        <w:pStyle w:val="3"/>
        <w:bidi w:val="0"/>
        <w:spacing w:line="360" w:lineRule="auto"/>
        <w:jc w:val="right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2025年8月19日</w:t>
      </w:r>
    </w:p>
    <w:p>
      <w:pPr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</w:p>
    <w:p>
      <w:pPr>
        <w:pStyle w:val="2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</w:p>
    <w:p>
      <w:pPr>
        <w:pStyle w:val="2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</w:p>
    <w:p>
      <w:pPr>
        <w:pStyle w:val="2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</w:p>
    <w:p>
      <w:pPr>
        <w:pStyle w:val="2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</w:p>
    <w:p>
      <w:pPr>
        <w:pStyle w:val="2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</w:p>
    <w:p>
      <w:pPr>
        <w:pStyle w:val="2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</w:p>
    <w:p>
      <w:pPr>
        <w:pStyle w:val="2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</w:p>
    <w:p>
      <w:pPr>
        <w:pStyle w:val="2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</w:p>
    <w:p>
      <w:pPr>
        <w:pStyle w:val="2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</w:p>
    <w:p>
      <w:pPr>
        <w:pStyle w:val="2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6922C3"/>
    <w:rsid w:val="FDFA9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</w:style>
  <w:style w:type="paragraph" w:styleId="3">
    <w:name w:val="Body Text"/>
    <w:basedOn w:val="1"/>
    <w:next w:val="1"/>
    <w:qFormat/>
    <w:uiPriority w:val="99"/>
    <w:pPr>
      <w:spacing w:after="120"/>
    </w:p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2025-01-13T11:06:00Z</dcterms:created>
  <dc:creator>Administrator</dc:creator>
  <cp:lastModifiedBy>Katriel</cp:lastModifiedBy>
  <dcterms:modified xsi:type="dcterms:W3CDTF">2025-08-20T15:42:39Z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KSOTemplateDocerSaveRecord">
    <vt:lpwstr>eyJoZGlkIjoiOGMwOGU1ZWZiOWQ1MjExODE5M2QwMzA2NGJmNDJmY2MiLCJ1c2VySWQiOiIyMjYyNzE5MTYifQ==</vt:lpwstr>
  </property>
  <property fmtid="{D5CDD505-2E9C-101B-9397-08002B2CF9AE}" pid="4" name="ICV">
    <vt:lpwstr>2344974EDAE04093B68BF27F406A94C2_12</vt:lpwstr>
  </property>
</Properties>
</file>