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459" w:lineRule="auto"/>
        <w:rPr>
          <w:rFonts w:ascii="Arial"/>
          <w:sz w:val="21"/>
        </w:rPr>
      </w:pPr>
      <w:r/>
    </w:p>
    <w:p>
      <w:pPr>
        <w:ind w:left="64"/>
        <w:spacing w:before="108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19"/>
        </w:rPr>
        <w:t>附件1</w:t>
      </w:r>
    </w:p>
    <w:p>
      <w:pPr>
        <w:ind w:left="4379"/>
        <w:spacing w:before="176" w:line="219" w:lineRule="auto"/>
        <w:rPr>
          <w:rFonts w:ascii="SimSun" w:hAnsi="SimSun" w:eastAsia="SimSun" w:cs="SimSun"/>
          <w:sz w:val="33"/>
          <w:szCs w:val="3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1355675</wp:posOffset>
            </wp:positionH>
            <wp:positionV relativeFrom="paragraph">
              <wp:posOffset>-255505</wp:posOffset>
            </wp:positionV>
            <wp:extent cx="1543057" cy="1523994"/>
            <wp:effectExtent l="0" t="0" r="0" b="0"/>
            <wp:wrapNone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43057" cy="15239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3"/>
          <w:szCs w:val="33"/>
          <w:b/>
          <w:bCs/>
          <w:spacing w:val="25"/>
        </w:rPr>
        <w:t>2022年度行政许可实施情况统计表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ind w:left="64"/>
        <w:spacing w:before="107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16"/>
        </w:rPr>
        <w:t>制表单位(盖章):乐山市公安局</w:t>
      </w:r>
      <w:r>
        <w:rPr>
          <w:rFonts w:ascii="SimSun" w:hAnsi="SimSun" w:eastAsia="SimSun" w:cs="SimSun"/>
          <w:sz w:val="33"/>
          <w:szCs w:val="33"/>
          <w:spacing w:val="2"/>
        </w:rPr>
        <w:t xml:space="preserve">                      </w:t>
      </w:r>
      <w:r>
        <w:rPr>
          <w:rFonts w:ascii="SimSun" w:hAnsi="SimSun" w:eastAsia="SimSun" w:cs="SimSun"/>
          <w:sz w:val="33"/>
          <w:szCs w:val="33"/>
          <w:spacing w:val="1"/>
        </w:rPr>
        <w:t xml:space="preserve">      </w:t>
      </w:r>
      <w:r>
        <w:rPr>
          <w:rFonts w:ascii="SimSun" w:hAnsi="SimSun" w:eastAsia="SimSun" w:cs="SimSun"/>
          <w:sz w:val="33"/>
          <w:szCs w:val="33"/>
          <w:spacing w:val="16"/>
        </w:rPr>
        <w:t>制表日期：202</w:t>
      </w:r>
      <w:r>
        <w:rPr>
          <w:rFonts w:ascii="SimSun" w:hAnsi="SimSun" w:eastAsia="SimSun" w:cs="SimSun"/>
          <w:sz w:val="33"/>
          <w:szCs w:val="33"/>
          <w:spacing w:val="15"/>
        </w:rPr>
        <w:t>3年1</w:t>
      </w:r>
      <w:r>
        <w:rPr>
          <w:rFonts w:ascii="SimSun" w:hAnsi="SimSun" w:eastAsia="SimSun" w:cs="SimSun"/>
          <w:sz w:val="33"/>
          <w:szCs w:val="33"/>
          <w:spacing w:val="-39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15"/>
        </w:rPr>
        <w:t>月</w:t>
      </w:r>
      <w:r>
        <w:rPr>
          <w:rFonts w:ascii="SimSun" w:hAnsi="SimSun" w:eastAsia="SimSun" w:cs="SimSun"/>
          <w:sz w:val="33"/>
          <w:szCs w:val="33"/>
          <w:spacing w:val="43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15"/>
        </w:rPr>
        <w:t>9</w:t>
      </w:r>
      <w:r>
        <w:rPr>
          <w:rFonts w:ascii="SimSun" w:hAnsi="SimSun" w:eastAsia="SimSun" w:cs="SimSun"/>
          <w:sz w:val="33"/>
          <w:szCs w:val="33"/>
          <w:spacing w:val="66"/>
        </w:rPr>
        <w:t xml:space="preserve"> </w:t>
      </w:r>
      <w:r>
        <w:rPr>
          <w:rFonts w:ascii="SimSun" w:hAnsi="SimSun" w:eastAsia="SimSun" w:cs="SimSun"/>
          <w:sz w:val="33"/>
          <w:szCs w:val="33"/>
          <w:spacing w:val="15"/>
        </w:rPr>
        <w:t>日</w:t>
      </w:r>
    </w:p>
    <w:p>
      <w:pPr>
        <w:rPr/>
      </w:pPr>
      <w:r/>
    </w:p>
    <w:p>
      <w:pPr>
        <w:spacing w:line="39" w:lineRule="exact"/>
        <w:rPr/>
      </w:pPr>
      <w:r/>
    </w:p>
    <w:tbl>
      <w:tblPr>
        <w:tblStyle w:val="2"/>
        <w:tblW w:w="1422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44"/>
        <w:gridCol w:w="1579"/>
        <w:gridCol w:w="1489"/>
        <w:gridCol w:w="1629"/>
        <w:gridCol w:w="1569"/>
        <w:gridCol w:w="1858"/>
        <w:gridCol w:w="2658"/>
        <w:gridCol w:w="2603"/>
      </w:tblGrid>
      <w:tr>
        <w:trPr>
          <w:trHeight w:val="923" w:hRule="atLeast"/>
        </w:trPr>
        <w:tc>
          <w:tcPr>
            <w:tcW w:w="844" w:type="dxa"/>
            <w:vAlign w:val="top"/>
          </w:tcPr>
          <w:p>
            <w:pPr>
              <w:ind w:left="114"/>
              <w:spacing w:before="319" w:line="221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9"/>
              </w:rPr>
              <w:t>序号</w:t>
            </w:r>
          </w:p>
        </w:tc>
        <w:tc>
          <w:tcPr>
            <w:tcW w:w="1579" w:type="dxa"/>
            <w:vAlign w:val="top"/>
          </w:tcPr>
          <w:p>
            <w:pPr>
              <w:ind w:left="80" w:right="272"/>
              <w:spacing w:before="115" w:line="224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3"/>
              </w:rPr>
              <w:t>统一社会</w:t>
            </w:r>
            <w:r>
              <w:rPr>
                <w:rFonts w:ascii="SimSun" w:hAnsi="SimSun" w:eastAsia="SimSun" w:cs="SimSun"/>
                <w:sz w:val="30"/>
                <w:szCs w:val="30"/>
              </w:rPr>
              <w:t xml:space="preserve"> </w:t>
            </w:r>
            <w:r>
              <w:rPr>
                <w:rFonts w:ascii="SimSun" w:hAnsi="SimSun" w:eastAsia="SimSun" w:cs="SimSun"/>
                <w:sz w:val="30"/>
                <w:szCs w:val="30"/>
                <w:spacing w:val="3"/>
              </w:rPr>
              <w:t>信用代码</w:t>
            </w:r>
          </w:p>
        </w:tc>
        <w:tc>
          <w:tcPr>
            <w:tcW w:w="1489" w:type="dxa"/>
            <w:vAlign w:val="top"/>
          </w:tcPr>
          <w:p>
            <w:pPr>
              <w:ind w:left="82"/>
              <w:spacing w:before="318" w:line="220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3"/>
              </w:rPr>
              <w:t>单位全称</w:t>
            </w:r>
          </w:p>
        </w:tc>
        <w:tc>
          <w:tcPr>
            <w:tcW w:w="7714" w:type="dxa"/>
            <w:vAlign w:val="top"/>
            <w:gridSpan w:val="4"/>
          </w:tcPr>
          <w:p>
            <w:pPr>
              <w:ind w:left="2352"/>
              <w:spacing w:before="317" w:line="219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5"/>
              </w:rPr>
              <w:t>行政许可实施数量(件)</w:t>
            </w:r>
          </w:p>
        </w:tc>
        <w:tc>
          <w:tcPr>
            <w:tcW w:w="2603" w:type="dxa"/>
            <w:vAlign w:val="top"/>
          </w:tcPr>
          <w:p>
            <w:pPr>
              <w:ind w:left="248"/>
              <w:spacing w:before="317" w:line="219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1"/>
              </w:rPr>
              <w:t>撤销许可的数量</w:t>
            </w:r>
          </w:p>
        </w:tc>
      </w:tr>
      <w:tr>
        <w:trPr>
          <w:trHeight w:val="978" w:hRule="atLeast"/>
        </w:trPr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162"/>
              <w:spacing w:before="98" w:line="219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2"/>
              </w:rPr>
              <w:t>申请数量</w:t>
            </w:r>
          </w:p>
        </w:tc>
        <w:tc>
          <w:tcPr>
            <w:tcW w:w="156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143"/>
              <w:spacing w:before="98" w:line="219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2"/>
              </w:rPr>
              <w:t>受理数量</w:t>
            </w:r>
          </w:p>
        </w:tc>
        <w:tc>
          <w:tcPr>
            <w:tcW w:w="185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98" w:line="219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2"/>
              </w:rPr>
              <w:t>许可的数量</w:t>
            </w:r>
          </w:p>
        </w:tc>
        <w:tc>
          <w:tcPr>
            <w:tcW w:w="265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276"/>
              <w:spacing w:before="98" w:line="219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1"/>
              </w:rPr>
              <w:t>不予许可的数量</w:t>
            </w:r>
          </w:p>
        </w:tc>
        <w:tc>
          <w:tcPr>
            <w:tcW w:w="260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08" w:hRule="atLeast"/>
        </w:trPr>
        <w:tc>
          <w:tcPr>
            <w:tcW w:w="84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ind w:left="334"/>
              <w:spacing w:before="98" w:line="184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</w:rPr>
              <w:t>1</w:t>
            </w:r>
          </w:p>
        </w:tc>
        <w:tc>
          <w:tcPr>
            <w:tcW w:w="1579" w:type="dxa"/>
            <w:vAlign w:val="top"/>
          </w:tcPr>
          <w:p>
            <w:pPr>
              <w:ind w:left="80" w:right="152"/>
              <w:spacing w:before="221" w:line="200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4"/>
              </w:rPr>
              <w:t>115110000</w:t>
            </w:r>
            <w:r>
              <w:rPr>
                <w:rFonts w:ascii="SimSun" w:hAnsi="SimSun" w:eastAsia="SimSun" w:cs="SimSun"/>
                <w:sz w:val="30"/>
                <w:szCs w:val="30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30"/>
                <w:szCs w:val="30"/>
                <w:spacing w:val="-2"/>
              </w:rPr>
              <w:t>08550250K</w:t>
            </w:r>
          </w:p>
        </w:tc>
        <w:tc>
          <w:tcPr>
            <w:tcW w:w="1489" w:type="dxa"/>
            <w:vAlign w:val="top"/>
          </w:tcPr>
          <w:p>
            <w:pPr>
              <w:ind w:left="82" w:right="179"/>
              <w:spacing w:before="74" w:line="207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4"/>
              </w:rPr>
              <w:t>乐山市公</w:t>
            </w:r>
            <w:r>
              <w:rPr>
                <w:rFonts w:ascii="SimSun" w:hAnsi="SimSun" w:eastAsia="SimSun" w:cs="SimSun"/>
                <w:sz w:val="30"/>
                <w:szCs w:val="30"/>
              </w:rPr>
              <w:t xml:space="preserve"> </w:t>
            </w:r>
            <w:r>
              <w:rPr>
                <w:rFonts w:ascii="SimSun" w:hAnsi="SimSun" w:eastAsia="SimSun" w:cs="SimSun"/>
                <w:sz w:val="30"/>
                <w:szCs w:val="30"/>
                <w:spacing w:val="13"/>
              </w:rPr>
              <w:t>安局</w:t>
            </w:r>
          </w:p>
        </w:tc>
        <w:tc>
          <w:tcPr>
            <w:tcW w:w="1629" w:type="dxa"/>
            <w:vAlign w:val="top"/>
          </w:tcPr>
          <w:p>
            <w:pPr>
              <w:ind w:left="462"/>
              <w:spacing w:before="123" w:line="183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2"/>
              </w:rPr>
              <w:t>852308</w:t>
            </w:r>
          </w:p>
        </w:tc>
        <w:tc>
          <w:tcPr>
            <w:tcW w:w="1569" w:type="dxa"/>
            <w:vAlign w:val="top"/>
          </w:tcPr>
          <w:p>
            <w:pPr>
              <w:ind w:left="443"/>
              <w:spacing w:before="123" w:line="183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2"/>
              </w:rPr>
              <w:t>852308</w:t>
            </w:r>
          </w:p>
        </w:tc>
        <w:tc>
          <w:tcPr>
            <w:tcW w:w="1858" w:type="dxa"/>
            <w:vAlign w:val="top"/>
          </w:tcPr>
          <w:p>
            <w:pPr>
              <w:ind w:left="474"/>
              <w:spacing w:before="132" w:line="184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2"/>
              </w:rPr>
              <w:t>851739</w:t>
            </w:r>
          </w:p>
        </w:tc>
        <w:tc>
          <w:tcPr>
            <w:tcW w:w="2658" w:type="dxa"/>
            <w:vAlign w:val="top"/>
          </w:tcPr>
          <w:p>
            <w:pPr>
              <w:ind w:left="1096"/>
              <w:spacing w:before="133" w:line="183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4"/>
              </w:rPr>
              <w:t>569</w:t>
            </w:r>
          </w:p>
        </w:tc>
        <w:tc>
          <w:tcPr>
            <w:tcW w:w="2603" w:type="dxa"/>
            <w:vAlign w:val="top"/>
          </w:tcPr>
          <w:p>
            <w:pPr>
              <w:ind w:left="1068"/>
              <w:spacing w:before="143" w:line="183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4"/>
              </w:rPr>
              <w:t>594</w:t>
            </w:r>
          </w:p>
        </w:tc>
      </w:tr>
      <w:tr>
        <w:trPr>
          <w:trHeight w:val="519" w:hRule="atLeast"/>
        </w:trPr>
        <w:tc>
          <w:tcPr>
            <w:tcW w:w="3912" w:type="dxa"/>
            <w:vAlign w:val="top"/>
            <w:gridSpan w:val="3"/>
          </w:tcPr>
          <w:p>
            <w:pPr>
              <w:ind w:left="1644"/>
              <w:spacing w:before="120" w:line="221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6"/>
              </w:rPr>
              <w:t>合计</w:t>
            </w:r>
          </w:p>
        </w:tc>
        <w:tc>
          <w:tcPr>
            <w:tcW w:w="1629" w:type="dxa"/>
            <w:vAlign w:val="top"/>
          </w:tcPr>
          <w:p>
            <w:pPr>
              <w:ind w:left="462"/>
              <w:spacing w:before="125" w:line="183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2"/>
              </w:rPr>
              <w:t>852308</w:t>
            </w:r>
          </w:p>
        </w:tc>
        <w:tc>
          <w:tcPr>
            <w:tcW w:w="1569" w:type="dxa"/>
            <w:vAlign w:val="top"/>
          </w:tcPr>
          <w:p>
            <w:pPr>
              <w:ind w:left="443"/>
              <w:spacing w:before="125" w:line="183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2"/>
              </w:rPr>
              <w:t>852308</w:t>
            </w:r>
          </w:p>
        </w:tc>
        <w:tc>
          <w:tcPr>
            <w:tcW w:w="1858" w:type="dxa"/>
            <w:vAlign w:val="top"/>
          </w:tcPr>
          <w:p>
            <w:pPr>
              <w:ind w:left="474"/>
              <w:spacing w:before="124" w:line="184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2"/>
              </w:rPr>
              <w:t>851739</w:t>
            </w:r>
          </w:p>
        </w:tc>
        <w:tc>
          <w:tcPr>
            <w:tcW w:w="2658" w:type="dxa"/>
            <w:vAlign w:val="top"/>
          </w:tcPr>
          <w:p>
            <w:pPr>
              <w:ind w:left="1096"/>
              <w:spacing w:before="145" w:line="183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4"/>
              </w:rPr>
              <w:t>569</w:t>
            </w:r>
          </w:p>
        </w:tc>
        <w:tc>
          <w:tcPr>
            <w:tcW w:w="2603" w:type="dxa"/>
            <w:vAlign w:val="top"/>
          </w:tcPr>
          <w:p>
            <w:pPr>
              <w:ind w:left="1068"/>
              <w:spacing w:before="195" w:line="183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4"/>
              </w:rPr>
              <w:t>594</w:t>
            </w:r>
          </w:p>
        </w:tc>
      </w:tr>
      <w:tr>
        <w:trPr>
          <w:trHeight w:val="2091" w:hRule="atLeast"/>
        </w:trPr>
        <w:tc>
          <w:tcPr>
            <w:tcW w:w="14229" w:type="dxa"/>
            <w:vAlign w:val="top"/>
            <w:gridSpan w:val="8"/>
          </w:tcPr>
          <w:p>
            <w:pPr>
              <w:ind w:left="54"/>
              <w:spacing w:before="49" w:line="219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19"/>
              </w:rPr>
              <w:t>说</w:t>
            </w:r>
            <w:r>
              <w:rPr>
                <w:rFonts w:ascii="SimSun" w:hAnsi="SimSun" w:eastAsia="SimSun" w:cs="SimSun"/>
                <w:sz w:val="30"/>
                <w:szCs w:val="3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30"/>
                <w:szCs w:val="30"/>
                <w:spacing w:val="-19"/>
              </w:rPr>
              <w:t>明</w:t>
            </w:r>
            <w:r>
              <w:rPr>
                <w:rFonts w:ascii="SimSun" w:hAnsi="SimSun" w:eastAsia="SimSun" w:cs="SimSun"/>
                <w:sz w:val="30"/>
                <w:szCs w:val="30"/>
                <w:spacing w:val="-33"/>
              </w:rPr>
              <w:t xml:space="preserve"> </w:t>
            </w:r>
            <w:r>
              <w:rPr>
                <w:rFonts w:ascii="SimSun" w:hAnsi="SimSun" w:eastAsia="SimSun" w:cs="SimSun"/>
                <w:sz w:val="30"/>
                <w:szCs w:val="30"/>
                <w:spacing w:val="-19"/>
              </w:rPr>
              <w:t>：</w:t>
            </w:r>
          </w:p>
          <w:p>
            <w:pPr>
              <w:ind w:left="54"/>
              <w:spacing w:before="2" w:line="204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</w:rPr>
              <w:t>1.</w:t>
            </w:r>
            <w:r>
              <w:rPr>
                <w:rFonts w:ascii="SimSun" w:hAnsi="SimSun" w:eastAsia="SimSun" w:cs="SimSun"/>
                <w:sz w:val="30"/>
                <w:szCs w:val="30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30"/>
                <w:szCs w:val="30"/>
              </w:rPr>
              <w:t>“申请数量”的统计范围为统计年度1月1日至12月31日期间许可机关收到当事人许可申请的数量。</w:t>
            </w:r>
          </w:p>
          <w:p>
            <w:pPr>
              <w:ind w:left="54"/>
              <w:spacing w:before="2" w:line="203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-4"/>
              </w:rPr>
              <w:t>2.</w:t>
            </w:r>
            <w:r>
              <w:rPr>
                <w:rFonts w:ascii="SimSun" w:hAnsi="SimSun" w:eastAsia="SimSun" w:cs="SimSun"/>
                <w:sz w:val="29"/>
                <w:szCs w:val="29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-4"/>
              </w:rPr>
              <w:t>“受理数量</w:t>
            </w:r>
            <w:r>
              <w:rPr>
                <w:rFonts w:ascii="SimSun" w:hAnsi="SimSun" w:eastAsia="SimSun" w:cs="SimSun"/>
                <w:sz w:val="29"/>
                <w:szCs w:val="29"/>
                <w:color w:val="363643"/>
                <w:spacing w:val="-4"/>
              </w:rPr>
              <w:t>”</w:t>
            </w:r>
            <w:r>
              <w:rPr>
                <w:rFonts w:ascii="SimSun" w:hAnsi="SimSun" w:eastAsia="SimSun" w:cs="SimSun"/>
                <w:sz w:val="29"/>
                <w:szCs w:val="29"/>
                <w:spacing w:val="-4"/>
              </w:rPr>
              <w:t>、“许可的数量</w:t>
            </w:r>
            <w:r>
              <w:rPr>
                <w:rFonts w:ascii="SimSun" w:hAnsi="SimSun" w:eastAsia="SimSun" w:cs="SimSun"/>
                <w:sz w:val="29"/>
                <w:szCs w:val="29"/>
                <w:color w:val="3C3C4A"/>
                <w:spacing w:val="-4"/>
              </w:rPr>
              <w:t>”</w:t>
            </w:r>
            <w:r>
              <w:rPr>
                <w:rFonts w:ascii="SimSun" w:hAnsi="SimSun" w:eastAsia="SimSun" w:cs="SimSun"/>
                <w:sz w:val="29"/>
                <w:szCs w:val="29"/>
                <w:spacing w:val="-4"/>
              </w:rPr>
              <w:t>、“不予许可的数量”、“撤销许可的数量”的统计范围为统计年度1月1日至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12"/>
              </w:rPr>
              <w:t>12月31日期间许可机关作出受理决定、许可决定、不予许可决定的数量，以及撤销许可决定的数量</w:t>
            </w:r>
            <w:r>
              <w:rPr>
                <w:rFonts w:ascii="SimSun" w:hAnsi="SimSun" w:eastAsia="SimSun" w:cs="SimSun"/>
                <w:sz w:val="29"/>
                <w:szCs w:val="29"/>
                <w:spacing w:val="11"/>
              </w:rPr>
              <w:t>。</w:t>
            </w:r>
          </w:p>
          <w:p>
            <w:pPr>
              <w:ind w:left="54"/>
              <w:spacing w:line="219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-4"/>
              </w:rPr>
              <w:t>3.准予变更、延续和不予变更、延续的数量，分别计入“许可的数</w:t>
            </w:r>
            <w:r>
              <w:rPr>
                <w:rFonts w:ascii="SimSun" w:hAnsi="SimSun" w:eastAsia="SimSun" w:cs="SimSun"/>
                <w:sz w:val="30"/>
                <w:szCs w:val="30"/>
                <w:spacing w:val="-5"/>
              </w:rPr>
              <w:t>量”、</w:t>
            </w:r>
            <w:r>
              <w:rPr>
                <w:rFonts w:ascii="SimSun" w:hAnsi="SimSun" w:eastAsia="SimSun" w:cs="SimSun"/>
                <w:sz w:val="30"/>
                <w:szCs w:val="30"/>
                <w:spacing w:val="12"/>
              </w:rPr>
              <w:t xml:space="preserve">    </w:t>
            </w:r>
            <w:r>
              <w:rPr>
                <w:rFonts w:ascii="SimSun" w:hAnsi="SimSun" w:eastAsia="SimSun" w:cs="SimSun"/>
                <w:sz w:val="30"/>
                <w:szCs w:val="30"/>
                <w:spacing w:val="-5"/>
              </w:rPr>
              <w:t>“不予许可的数量”。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00"/>
          <w:pgMar w:top="1011" w:right="1594" w:bottom="0" w:left="1005" w:header="0" w:footer="0" w:gutter="0"/>
        </w:sectPr>
        <w:rPr/>
      </w:pP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ind w:left="5268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16"/>
        </w:rPr>
        <w:t>2022年度行政处罚实施情况统计表</w:t>
      </w:r>
    </w:p>
    <w:p>
      <w:pPr>
        <w:ind w:left="9744"/>
        <w:spacing w:before="188" w:line="219" w:lineRule="auto"/>
        <w:rPr>
          <w:rFonts w:ascii="SimSun" w:hAnsi="SimSun" w:eastAsia="SimSun" w:cs="SimSun"/>
          <w:sz w:val="24"/>
          <w:szCs w:val="24"/>
        </w:rPr>
      </w:pPr>
      <w:r>
        <w:pict>
          <v:shape id="_x0000_s1" style="position:absolute;margin-left:0.24358pt;margin-top:10.3964pt;mso-position-vertical-relative:text;mso-position-horizontal-relative:text;width:179.6pt;height:16.25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19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spacing w:val="20"/>
                    </w:rPr>
                    <w:t>制表单位(盖章):乐山市公安局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4"/>
          <w:szCs w:val="24"/>
          <w:spacing w:val="-3"/>
        </w:rPr>
        <w:t>制表日期：</w:t>
      </w:r>
      <w:r>
        <w:rPr>
          <w:rFonts w:ascii="SimSun" w:hAnsi="SimSun" w:eastAsia="SimSun" w:cs="SimSun"/>
          <w:sz w:val="24"/>
          <w:szCs w:val="24"/>
          <w:spacing w:val="100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2023年1</w:t>
      </w:r>
      <w:r>
        <w:rPr>
          <w:rFonts w:ascii="SimSun" w:hAnsi="SimSun" w:eastAsia="SimSun" w:cs="SimSun"/>
          <w:sz w:val="24"/>
          <w:szCs w:val="24"/>
          <w:spacing w:val="-25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月</w:t>
      </w:r>
      <w:r>
        <w:rPr>
          <w:rFonts w:ascii="SimSun" w:hAnsi="SimSun" w:eastAsia="SimSun" w:cs="SimSun"/>
          <w:sz w:val="24"/>
          <w:szCs w:val="24"/>
          <w:spacing w:val="9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9</w:t>
      </w:r>
      <w:r>
        <w:rPr>
          <w:rFonts w:ascii="SimSun" w:hAnsi="SimSun" w:eastAsia="SimSun" w:cs="SimSun"/>
          <w:sz w:val="24"/>
          <w:szCs w:val="24"/>
          <w:spacing w:val="97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3"/>
        </w:rPr>
        <w:t>日</w:t>
      </w:r>
    </w:p>
    <w:p>
      <w:pPr>
        <w:spacing w:line="100" w:lineRule="exact"/>
        <w:rPr/>
      </w:pPr>
      <w:r/>
    </w:p>
    <w:tbl>
      <w:tblPr>
        <w:tblStyle w:val="2"/>
        <w:tblW w:w="1454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65"/>
        <w:gridCol w:w="1209"/>
        <w:gridCol w:w="809"/>
        <w:gridCol w:w="869"/>
        <w:gridCol w:w="979"/>
        <w:gridCol w:w="789"/>
        <w:gridCol w:w="770"/>
        <w:gridCol w:w="789"/>
        <w:gridCol w:w="789"/>
        <w:gridCol w:w="780"/>
        <w:gridCol w:w="560"/>
        <w:gridCol w:w="630"/>
        <w:gridCol w:w="780"/>
        <w:gridCol w:w="789"/>
        <w:gridCol w:w="590"/>
        <w:gridCol w:w="979"/>
        <w:gridCol w:w="989"/>
        <w:gridCol w:w="784"/>
      </w:tblGrid>
      <w:tr>
        <w:trPr>
          <w:trHeight w:val="1102" w:hRule="atLeast"/>
        </w:trPr>
        <w:tc>
          <w:tcPr>
            <w:tcW w:w="665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ind w:left="95"/>
              <w:spacing w:before="75" w:line="221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序号</w:t>
            </w:r>
          </w:p>
        </w:tc>
        <w:tc>
          <w:tcPr>
            <w:tcW w:w="120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169" w:right="97"/>
              <w:spacing w:before="75" w:line="21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column">
                    <wp:posOffset>635014</wp:posOffset>
                  </wp:positionH>
                  <wp:positionV relativeFrom="paragraph">
                    <wp:posOffset>-1246384</wp:posOffset>
                  </wp:positionV>
                  <wp:extent cx="1536641" cy="1536689"/>
                  <wp:effectExtent l="0" t="0" r="0" b="0"/>
                  <wp:wrapNone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36641" cy="1536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3"/>
                <w:szCs w:val="23"/>
                <w:spacing w:val="2"/>
              </w:rPr>
              <w:t>统一社会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2"/>
              </w:rPr>
              <w:t>信用代码</w:t>
            </w:r>
          </w:p>
        </w:tc>
        <w:tc>
          <w:tcPr>
            <w:tcW w:w="809" w:type="dxa"/>
            <w:vAlign w:val="top"/>
          </w:tcPr>
          <w:p>
            <w:pPr>
              <w:ind w:left="290" w:right="37" w:hanging="230"/>
              <w:spacing w:before="304" w:line="20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单位全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</w:rPr>
              <w:t>称</w:t>
            </w:r>
          </w:p>
        </w:tc>
        <w:tc>
          <w:tcPr>
            <w:tcW w:w="10093" w:type="dxa"/>
            <w:vAlign w:val="top"/>
            <w:gridSpan w:val="13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ind w:left="3891"/>
              <w:spacing w:before="75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4"/>
              </w:rPr>
              <w:t>行政处罚实施数量(件)</w:t>
            </w:r>
          </w:p>
        </w:tc>
        <w:tc>
          <w:tcPr>
            <w:tcW w:w="989" w:type="dxa"/>
            <w:vAlign w:val="top"/>
          </w:tcPr>
          <w:p>
            <w:pPr>
              <w:ind w:left="188" w:right="50" w:firstLine="39"/>
              <w:spacing w:before="163" w:line="221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罚没金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额(万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 </w:t>
            </w:r>
            <w:r>
              <w:rPr>
                <w:rFonts w:ascii="SimSun" w:hAnsi="SimSun" w:eastAsia="SimSun" w:cs="SimSun"/>
                <w:sz w:val="23"/>
                <w:szCs w:val="23"/>
                <w:spacing w:val="20"/>
                <w:w w:val="117"/>
              </w:rPr>
              <w:t>元</w:t>
            </w:r>
            <w:r>
              <w:rPr>
                <w:rFonts w:ascii="SimSun" w:hAnsi="SimSun" w:eastAsia="SimSun" w:cs="SimSun"/>
                <w:sz w:val="23"/>
                <w:szCs w:val="23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20"/>
                <w:w w:val="117"/>
              </w:rPr>
              <w:t>)</w:t>
            </w:r>
          </w:p>
        </w:tc>
        <w:tc>
          <w:tcPr>
            <w:tcW w:w="784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ind w:left="190"/>
              <w:spacing w:before="75" w:line="221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备注</w:t>
            </w:r>
          </w:p>
        </w:tc>
      </w:tr>
      <w:tr>
        <w:trPr>
          <w:trHeight w:val="1516" w:hRule="atLeast"/>
        </w:trPr>
        <w:tc>
          <w:tcPr>
            <w:tcW w:w="665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264"/>
              <w:spacing w:before="75" w:line="18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1</w:t>
            </w:r>
          </w:p>
        </w:tc>
        <w:tc>
          <w:tcPr>
            <w:tcW w:w="120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168" w:hanging="89"/>
              <w:spacing w:before="72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1151100000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8550250K</w:t>
            </w:r>
          </w:p>
        </w:tc>
        <w:tc>
          <w:tcPr>
            <w:tcW w:w="809" w:type="dxa"/>
            <w:vAlign w:val="top"/>
          </w:tcPr>
          <w:p>
            <w:pPr>
              <w:ind w:left="60" w:right="27"/>
              <w:spacing w:before="53" w:line="211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4"/>
              </w:rPr>
              <w:t>乐山市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6"/>
              </w:rPr>
              <w:t>公安局</w:t>
            </w:r>
          </w:p>
        </w:tc>
        <w:tc>
          <w:tcPr>
            <w:tcW w:w="86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141"/>
              <w:spacing w:before="65" w:line="26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5"/>
                <w:position w:val="1"/>
              </w:rPr>
              <w:t>警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  <w:position w:val="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5"/>
                <w:position w:val="1"/>
              </w:rPr>
              <w:t>告</w:t>
            </w:r>
            <w:r>
              <w:rPr>
                <w:rFonts w:ascii="SimSun" w:hAnsi="SimSun" w:eastAsia="SimSun" w:cs="SimSun"/>
                <w:sz w:val="20"/>
                <w:szCs w:val="20"/>
                <w:spacing w:val="-28"/>
                <w:position w:val="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5"/>
                <w:position w:val="1"/>
              </w:rPr>
              <w:t>、</w:t>
            </w:r>
          </w:p>
          <w:p>
            <w:pPr>
              <w:ind w:left="141"/>
              <w:spacing w:before="16" w:line="20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通报批</w:t>
            </w:r>
          </w:p>
          <w:p>
            <w:pPr>
              <w:ind w:left="331"/>
              <w:spacing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评</w:t>
            </w:r>
          </w:p>
        </w:tc>
        <w:tc>
          <w:tcPr>
            <w:tcW w:w="97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472"/>
              <w:spacing w:before="75" w:line="221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4"/>
              </w:rPr>
              <w:t>罚款</w:t>
            </w:r>
          </w:p>
        </w:tc>
        <w:tc>
          <w:tcPr>
            <w:tcW w:w="789" w:type="dxa"/>
            <w:vAlign w:val="top"/>
          </w:tcPr>
          <w:p>
            <w:pPr>
              <w:ind w:left="64"/>
              <w:spacing w:before="101" w:line="19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没收违</w:t>
            </w:r>
          </w:p>
          <w:p>
            <w:pPr>
              <w:ind w:left="64"/>
              <w:spacing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法所得</w:t>
            </w:r>
          </w:p>
          <w:p>
            <w:pPr>
              <w:ind w:left="64"/>
              <w:spacing w:before="27" w:line="217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1"/>
              </w:rPr>
              <w:t>、没收</w:t>
            </w:r>
          </w:p>
          <w:p>
            <w:pPr>
              <w:ind w:left="64"/>
              <w:spacing w:line="201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2"/>
              </w:rPr>
              <w:t>非法财</w:t>
            </w:r>
          </w:p>
          <w:p>
            <w:pPr>
              <w:ind w:left="283"/>
              <w:spacing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物</w:t>
            </w:r>
          </w:p>
        </w:tc>
        <w:tc>
          <w:tcPr>
            <w:tcW w:w="770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ind w:left="14" w:right="45"/>
              <w:spacing w:before="75" w:line="21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2"/>
              </w:rPr>
              <w:t>暂扣许</w:t>
            </w:r>
            <w:r>
              <w:rPr>
                <w:rFonts w:ascii="SimSun" w:hAnsi="SimSun" w:eastAsia="SimSun" w:cs="SimSun"/>
                <w:sz w:val="23"/>
                <w:szCs w:val="23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可证件</w:t>
            </w:r>
          </w:p>
        </w:tc>
        <w:tc>
          <w:tcPr>
            <w:tcW w:w="789" w:type="dxa"/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  <w:r/>
          </w:p>
          <w:p>
            <w:pPr>
              <w:ind w:left="104"/>
              <w:spacing w:before="71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降低资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质等级</w:t>
            </w:r>
          </w:p>
        </w:tc>
        <w:tc>
          <w:tcPr>
            <w:tcW w:w="78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195" w:right="106"/>
              <w:spacing w:before="75" w:line="233" w:lineRule="auto"/>
              <w:jc w:val="both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8"/>
              </w:rPr>
              <w:t>吊销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5"/>
              </w:rPr>
              <w:t>许可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证件</w:t>
            </w:r>
          </w:p>
        </w:tc>
        <w:tc>
          <w:tcPr>
            <w:tcW w:w="780" w:type="dxa"/>
            <w:vAlign w:val="top"/>
          </w:tcPr>
          <w:p>
            <w:pPr>
              <w:ind w:left="26" w:firstLine="49"/>
              <w:spacing w:before="251" w:line="227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1"/>
              </w:rPr>
              <w:t>限制开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5"/>
              </w:rPr>
              <w:t>展生产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经营活</w:t>
            </w:r>
          </w:p>
          <w:p>
            <w:pPr>
              <w:ind w:left="297"/>
              <w:spacing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动</w:t>
            </w:r>
          </w:p>
        </w:tc>
        <w:tc>
          <w:tcPr>
            <w:tcW w:w="56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76"/>
              <w:spacing w:before="71" w:line="233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>责令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6"/>
              </w:rPr>
              <w:t>停产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停业</w:t>
            </w:r>
          </w:p>
        </w:tc>
        <w:tc>
          <w:tcPr>
            <w:tcW w:w="630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  <w:r/>
          </w:p>
          <w:p>
            <w:pPr>
              <w:ind w:left="126" w:right="13"/>
              <w:spacing w:before="74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责令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9"/>
              </w:rPr>
              <w:t>关闭</w:t>
            </w:r>
          </w:p>
        </w:tc>
        <w:tc>
          <w:tcPr>
            <w:tcW w:w="780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  <w:r/>
          </w:p>
          <w:p>
            <w:pPr>
              <w:ind w:left="310" w:hanging="224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限制从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业</w:t>
            </w:r>
          </w:p>
        </w:tc>
        <w:tc>
          <w:tcPr>
            <w:tcW w:w="789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  <w:r/>
          </w:p>
          <w:p>
            <w:pPr>
              <w:ind w:left="276" w:right="24" w:hanging="230"/>
              <w:spacing w:before="75" w:line="21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行政拘</w:t>
            </w:r>
            <w:r>
              <w:rPr>
                <w:rFonts w:ascii="SimSun" w:hAnsi="SimSun" w:eastAsia="SimSun" w:cs="SimSun"/>
                <w:sz w:val="23"/>
                <w:szCs w:val="23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</w:rPr>
              <w:t>留</w:t>
            </w:r>
          </w:p>
        </w:tc>
        <w:tc>
          <w:tcPr>
            <w:tcW w:w="59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97"/>
              <w:spacing w:before="71" w:line="232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其他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行政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1"/>
              </w:rPr>
              <w:t>处罚</w:t>
            </w:r>
          </w:p>
        </w:tc>
        <w:tc>
          <w:tcPr>
            <w:tcW w:w="979" w:type="dxa"/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75" w:line="207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合计</w:t>
            </w:r>
          </w:p>
          <w:p>
            <w:pPr>
              <w:ind w:left="248"/>
              <w:spacing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16"/>
              </w:rPr>
              <w:t>(件)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8" w:hRule="atLeast"/>
        </w:trPr>
        <w:tc>
          <w:tcPr>
            <w:tcW w:w="66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9" w:type="dxa"/>
            <w:vAlign w:val="top"/>
          </w:tcPr>
          <w:p>
            <w:pPr>
              <w:ind w:left="122"/>
              <w:spacing w:before="124" w:line="18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4"/>
              </w:rPr>
              <w:t>1148985</w:t>
            </w:r>
          </w:p>
        </w:tc>
        <w:tc>
          <w:tcPr>
            <w:tcW w:w="789" w:type="dxa"/>
            <w:vAlign w:val="top"/>
          </w:tcPr>
          <w:p>
            <w:pPr>
              <w:ind w:left="633"/>
              <w:spacing w:before="85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770" w:type="dxa"/>
            <w:vAlign w:val="top"/>
          </w:tcPr>
          <w:p>
            <w:pPr>
              <w:ind w:left="244"/>
              <w:spacing w:before="85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4846</w:t>
            </w:r>
          </w:p>
        </w:tc>
        <w:tc>
          <w:tcPr>
            <w:tcW w:w="789" w:type="dxa"/>
            <w:vAlign w:val="top"/>
          </w:tcPr>
          <w:p>
            <w:pPr>
              <w:ind w:left="454"/>
              <w:spacing w:before="85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789" w:type="dxa"/>
            <w:vAlign w:val="top"/>
          </w:tcPr>
          <w:p>
            <w:pPr>
              <w:ind w:left="195"/>
              <w:spacing w:before="104" w:line="18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5"/>
              </w:rPr>
              <w:t>1101</w:t>
            </w:r>
          </w:p>
        </w:tc>
        <w:tc>
          <w:tcPr>
            <w:tcW w:w="780" w:type="dxa"/>
            <w:vAlign w:val="top"/>
          </w:tcPr>
          <w:p>
            <w:pPr>
              <w:ind w:left="406"/>
              <w:spacing w:before="95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560" w:type="dxa"/>
            <w:vAlign w:val="top"/>
          </w:tcPr>
          <w:p>
            <w:pPr>
              <w:ind w:left="416"/>
              <w:spacing w:before="95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630" w:type="dxa"/>
            <w:vAlign w:val="top"/>
          </w:tcPr>
          <w:p>
            <w:pPr>
              <w:ind w:left="336"/>
              <w:spacing w:before="95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780" w:type="dxa"/>
            <w:vAlign w:val="top"/>
          </w:tcPr>
          <w:p>
            <w:pPr>
              <w:ind w:left="426"/>
              <w:spacing w:before="95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789" w:type="dxa"/>
            <w:vAlign w:val="top"/>
          </w:tcPr>
          <w:p>
            <w:pPr>
              <w:ind w:left="156"/>
              <w:spacing w:before="124" w:line="18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2123</w:t>
            </w:r>
          </w:p>
        </w:tc>
        <w:tc>
          <w:tcPr>
            <w:tcW w:w="590" w:type="dxa"/>
            <w:vAlign w:val="top"/>
          </w:tcPr>
          <w:p>
            <w:pPr>
              <w:ind w:left="437"/>
              <w:spacing w:before="95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979" w:type="dxa"/>
            <w:vAlign w:val="top"/>
          </w:tcPr>
          <w:p>
            <w:pPr>
              <w:ind w:left="118"/>
              <w:spacing w:before="124" w:line="18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4"/>
              </w:rPr>
              <w:t>1701429</w:t>
            </w:r>
          </w:p>
        </w:tc>
        <w:tc>
          <w:tcPr>
            <w:tcW w:w="989" w:type="dxa"/>
            <w:vAlign w:val="top"/>
          </w:tcPr>
          <w:p>
            <w:pPr>
              <w:ind w:left="109"/>
              <w:spacing w:before="114" w:line="18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4"/>
              </w:rPr>
              <w:t>11003.2</w:t>
            </w:r>
          </w:p>
        </w:tc>
        <w:tc>
          <w:tcPr>
            <w:tcW w:w="7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4" w:hRule="atLeast"/>
        </w:trPr>
        <w:tc>
          <w:tcPr>
            <w:tcW w:w="2683" w:type="dxa"/>
            <w:vAlign w:val="top"/>
            <w:gridSpan w:val="3"/>
          </w:tcPr>
          <w:p>
            <w:pPr>
              <w:ind w:left="1104"/>
              <w:spacing w:before="169" w:line="221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合计</w:t>
            </w:r>
          </w:p>
        </w:tc>
        <w:tc>
          <w:tcPr>
            <w:tcW w:w="869" w:type="dxa"/>
            <w:vAlign w:val="top"/>
          </w:tcPr>
          <w:p>
            <w:pPr>
              <w:ind w:left="141"/>
              <w:spacing w:before="117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544374</w:t>
            </w:r>
          </w:p>
        </w:tc>
        <w:tc>
          <w:tcPr>
            <w:tcW w:w="979" w:type="dxa"/>
            <w:vAlign w:val="top"/>
          </w:tcPr>
          <w:p>
            <w:pPr>
              <w:ind w:left="122"/>
              <w:spacing w:before="116" w:line="18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4"/>
              </w:rPr>
              <w:t>1148985</w:t>
            </w:r>
          </w:p>
        </w:tc>
        <w:tc>
          <w:tcPr>
            <w:tcW w:w="789" w:type="dxa"/>
            <w:vAlign w:val="top"/>
          </w:tcPr>
          <w:p>
            <w:pPr>
              <w:ind w:left="633"/>
              <w:spacing w:before="97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770" w:type="dxa"/>
            <w:vAlign w:val="top"/>
          </w:tcPr>
          <w:p>
            <w:pPr>
              <w:ind w:left="244"/>
              <w:spacing w:before="107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4846</w:t>
            </w:r>
          </w:p>
        </w:tc>
        <w:tc>
          <w:tcPr>
            <w:tcW w:w="789" w:type="dxa"/>
            <w:vAlign w:val="top"/>
          </w:tcPr>
          <w:p>
            <w:pPr>
              <w:ind w:left="454"/>
              <w:spacing w:before="77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789" w:type="dxa"/>
            <w:vAlign w:val="top"/>
          </w:tcPr>
          <w:p>
            <w:pPr>
              <w:ind w:left="195"/>
              <w:spacing w:before="106" w:line="18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5"/>
              </w:rPr>
              <w:t>1101</w:t>
            </w:r>
          </w:p>
        </w:tc>
        <w:tc>
          <w:tcPr>
            <w:tcW w:w="780" w:type="dxa"/>
            <w:vAlign w:val="top"/>
          </w:tcPr>
          <w:p>
            <w:pPr>
              <w:ind w:left="406"/>
              <w:spacing w:before="107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560" w:type="dxa"/>
            <w:vAlign w:val="top"/>
          </w:tcPr>
          <w:p>
            <w:pPr>
              <w:ind w:left="416"/>
              <w:spacing w:before="107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630" w:type="dxa"/>
            <w:vAlign w:val="top"/>
          </w:tcPr>
          <w:p>
            <w:pPr>
              <w:ind w:left="336"/>
              <w:spacing w:before="107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780" w:type="dxa"/>
            <w:vAlign w:val="top"/>
          </w:tcPr>
          <w:p>
            <w:pPr>
              <w:ind w:left="426"/>
              <w:spacing w:before="107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789" w:type="dxa"/>
            <w:vAlign w:val="top"/>
          </w:tcPr>
          <w:p>
            <w:pPr>
              <w:ind w:left="156"/>
              <w:spacing w:before="116" w:line="18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2123</w:t>
            </w:r>
          </w:p>
        </w:tc>
        <w:tc>
          <w:tcPr>
            <w:tcW w:w="590" w:type="dxa"/>
            <w:vAlign w:val="top"/>
          </w:tcPr>
          <w:p>
            <w:pPr>
              <w:ind w:left="437"/>
              <w:spacing w:before="97" w:line="183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</w:rPr>
              <w:t>0</w:t>
            </w:r>
          </w:p>
        </w:tc>
        <w:tc>
          <w:tcPr>
            <w:tcW w:w="979" w:type="dxa"/>
            <w:vAlign w:val="top"/>
          </w:tcPr>
          <w:p>
            <w:pPr>
              <w:ind w:left="118"/>
              <w:spacing w:before="116" w:line="18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4"/>
              </w:rPr>
              <w:t>1701429</w:t>
            </w:r>
          </w:p>
        </w:tc>
        <w:tc>
          <w:tcPr>
            <w:tcW w:w="989" w:type="dxa"/>
            <w:vAlign w:val="top"/>
          </w:tcPr>
          <w:p>
            <w:pPr>
              <w:ind w:left="109"/>
              <w:spacing w:before="96" w:line="184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4"/>
              </w:rPr>
              <w:t>11003.2</w:t>
            </w:r>
          </w:p>
        </w:tc>
        <w:tc>
          <w:tcPr>
            <w:tcW w:w="7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24"/>
        <w:spacing w:before="294" w:line="185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9"/>
        </w:rPr>
        <w:t>说明：</w:t>
      </w:r>
    </w:p>
    <w:p>
      <w:pPr>
        <w:ind w:left="24" w:right="276"/>
        <w:spacing w:before="1" w:line="207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7"/>
        </w:rPr>
        <w:t>1.行政处罚实施数量的统计范围为统计年度1月1日至1</w:t>
      </w:r>
      <w:r>
        <w:rPr>
          <w:rFonts w:ascii="SimSun" w:hAnsi="SimSun" w:eastAsia="SimSun" w:cs="SimSun"/>
          <w:sz w:val="24"/>
          <w:szCs w:val="24"/>
          <w:spacing w:val="-8"/>
        </w:rPr>
        <w:t>2月31日期间作出行政处罚决定的数量(包括经行政复议或者行政诉讼被撤销的行政处罚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5"/>
        </w:rPr>
        <w:t>决定数量)。</w:t>
      </w:r>
    </w:p>
    <w:p>
      <w:pPr>
        <w:ind w:left="24"/>
        <w:spacing w:before="1" w:line="207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0"/>
        </w:rPr>
        <w:t>2.其他行政处罚，为法律、行政法规规定的其他行政处罚，比如通报批评、驱逐出境等。</w:t>
      </w:r>
    </w:p>
    <w:p>
      <w:pPr>
        <w:ind w:left="24" w:right="275"/>
        <w:spacing w:before="1" w:line="206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0"/>
        </w:rPr>
        <w:t>3.单处一个类别行政处罚的，计入相应的行政处罚类别；并处两种以上行政处罚的，算一宗行政处罚，计入最重的行政处罚类别。如“没收违</w:t>
      </w:r>
      <w:r>
        <w:rPr>
          <w:rFonts w:ascii="SimSun" w:hAnsi="SimSun" w:eastAsia="SimSun" w:cs="SimSun"/>
          <w:sz w:val="24"/>
          <w:szCs w:val="24"/>
          <w:spacing w:val="8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8"/>
        </w:rPr>
        <w:t>法所得，并处罚款”,计入“没收违法所得、没收非法财物”类别；并处明确类别的行政处罚和其他行政处罚的，计入明确类别的行</w:t>
      </w:r>
      <w:r>
        <w:rPr>
          <w:rFonts w:ascii="SimSun" w:hAnsi="SimSun" w:eastAsia="SimSun" w:cs="SimSun"/>
          <w:sz w:val="24"/>
          <w:szCs w:val="24"/>
          <w:spacing w:val="-9"/>
        </w:rPr>
        <w:t>政处罚，</w:t>
      </w:r>
    </w:p>
    <w:p>
      <w:pPr>
        <w:ind w:left="24" w:right="123"/>
        <w:spacing w:before="2" w:line="208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4"/>
        </w:rPr>
        <w:t>如“处罚款，并处其他行政处罚”,计入“罚款”类别。行政处罚类别从轻到重的顺序：(1)警告、通报批评，(2)罚款，</w:t>
      </w:r>
      <w:r>
        <w:rPr>
          <w:rFonts w:ascii="SimSun" w:hAnsi="SimSun" w:eastAsia="SimSun" w:cs="SimSun"/>
          <w:sz w:val="24"/>
          <w:szCs w:val="24"/>
          <w:spacing w:val="3"/>
        </w:rPr>
        <w:t>(3)没收违法所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10"/>
        </w:rPr>
        <w:t>得、没收非法财物，(4)暂扣许可证件，(5)降低资质</w:t>
      </w:r>
      <w:r>
        <w:rPr>
          <w:rFonts w:ascii="SimSun" w:hAnsi="SimSun" w:eastAsia="SimSun" w:cs="SimSun"/>
          <w:sz w:val="24"/>
          <w:szCs w:val="24"/>
          <w:spacing w:val="9"/>
        </w:rPr>
        <w:t>等级，(6)吊销许可证件，(7)限制开展生产经营活动，(8)责令停产停业、责令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10"/>
        </w:rPr>
        <w:t>关闭、限制从业，</w:t>
      </w:r>
      <w:r>
        <w:rPr>
          <w:rFonts w:ascii="SimSun" w:hAnsi="SimSun" w:eastAsia="SimSun" w:cs="SimSun"/>
          <w:sz w:val="24"/>
          <w:szCs w:val="24"/>
          <w:spacing w:val="10"/>
        </w:rPr>
        <w:t xml:space="preserve">  </w:t>
      </w:r>
      <w:r>
        <w:rPr>
          <w:rFonts w:ascii="SimSun" w:hAnsi="SimSun" w:eastAsia="SimSun" w:cs="SimSun"/>
          <w:sz w:val="24"/>
          <w:szCs w:val="24"/>
          <w:spacing w:val="-10"/>
        </w:rPr>
        <w:t>(9)行政拘留</w:t>
      </w:r>
    </w:p>
    <w:p>
      <w:pPr>
        <w:ind w:left="24"/>
        <w:spacing w:before="1" w:line="207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8"/>
        </w:rPr>
        <w:t>4.没收违法所得、没收非法财物能确定金额的，计入“罚没金额”;不能确定金额的，不计入“罚没金额”。</w:t>
      </w:r>
    </w:p>
    <w:p>
      <w:pPr>
        <w:ind w:left="24"/>
        <w:spacing w:line="218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5"/>
        </w:rPr>
        <w:t>5.</w:t>
      </w:r>
      <w:r>
        <w:rPr>
          <w:rFonts w:ascii="SimSun" w:hAnsi="SimSun" w:eastAsia="SimSun" w:cs="SimSun"/>
          <w:sz w:val="24"/>
          <w:szCs w:val="24"/>
          <w:spacing w:val="-45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15"/>
        </w:rPr>
        <w:t>“罚没金额”以处罚决定书确定的金额为准。</w:t>
      </w:r>
    </w:p>
    <w:p>
      <w:pPr>
        <w:sectPr>
          <w:pgSz w:w="16840" w:h="11900"/>
          <w:pgMar w:top="639" w:right="1325" w:bottom="0" w:left="955" w:header="0" w:footer="0" w:gutter="0"/>
        </w:sectPr>
        <w:rPr/>
      </w:pPr>
    </w:p>
    <w:p>
      <w:pPr>
        <w:spacing w:line="444" w:lineRule="auto"/>
        <w:rPr>
          <w:rFonts w:ascii="Arial"/>
          <w:sz w:val="21"/>
        </w:rPr>
      </w:pPr>
      <w:r/>
    </w:p>
    <w:p>
      <w:pPr>
        <w:ind w:left="4849"/>
        <w:spacing w:before="111" w:line="219" w:lineRule="auto"/>
        <w:rPr>
          <w:rFonts w:ascii="SimSun" w:hAnsi="SimSun" w:eastAsia="SimSun" w:cs="SimSun"/>
          <w:sz w:val="34"/>
          <w:szCs w:val="34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1616060</wp:posOffset>
            </wp:positionH>
            <wp:positionV relativeFrom="paragraph">
              <wp:posOffset>-271573</wp:posOffset>
            </wp:positionV>
            <wp:extent cx="1536748" cy="1524070"/>
            <wp:effectExtent l="0" t="0" r="0" b="0"/>
            <wp:wrapNone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36748" cy="1524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4"/>
          <w:szCs w:val="34"/>
          <w:b/>
          <w:bCs/>
          <w:spacing w:val="-8"/>
        </w:rPr>
        <w:t>2022年度行政强制实施情况统计表</w:t>
      </w:r>
    </w:p>
    <w:p>
      <w:pPr>
        <w:ind w:left="45"/>
        <w:spacing w:before="307" w:line="219" w:lineRule="auto"/>
        <w:rPr>
          <w:rFonts w:ascii="SimSun" w:hAnsi="SimSun" w:eastAsia="SimSun" w:cs="SimSun"/>
          <w:sz w:val="29"/>
          <w:szCs w:val="29"/>
        </w:rPr>
      </w:pPr>
      <w:r>
        <w:pict>
          <v:shape id="_x0000_s2" style="position:absolute;margin-left:524.751pt;margin-top:13.4405pt;mso-position-vertical-relative:text;mso-position-horizontal-relative:text;width:169.7pt;height:19.8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9" w:lineRule="auto"/>
                    <w:rPr>
                      <w:rFonts w:ascii="SimSun" w:hAnsi="SimSun" w:eastAsia="SimSun" w:cs="SimSun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  <w:spacing w:val="3"/>
                    </w:rPr>
                    <w:t>制表日期：2023年1月9日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  <w:spacing w:val="35"/>
        </w:rPr>
        <w:t>制表单位(盖章):乐山市公安局</w:t>
      </w:r>
    </w:p>
    <w:p>
      <w:pPr>
        <w:spacing w:line="40" w:lineRule="exact"/>
        <w:rPr/>
      </w:pPr>
      <w:r/>
    </w:p>
    <w:tbl>
      <w:tblPr>
        <w:tblStyle w:val="2"/>
        <w:tblW w:w="146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15"/>
        <w:gridCol w:w="1479"/>
        <w:gridCol w:w="1019"/>
        <w:gridCol w:w="1029"/>
        <w:gridCol w:w="760"/>
        <w:gridCol w:w="750"/>
        <w:gridCol w:w="999"/>
        <w:gridCol w:w="830"/>
        <w:gridCol w:w="859"/>
        <w:gridCol w:w="1569"/>
        <w:gridCol w:w="989"/>
        <w:gridCol w:w="729"/>
        <w:gridCol w:w="850"/>
        <w:gridCol w:w="1399"/>
        <w:gridCol w:w="1004"/>
      </w:tblGrid>
      <w:tr>
        <w:trPr>
          <w:trHeight w:val="773" w:hRule="atLeast"/>
        </w:trPr>
        <w:tc>
          <w:tcPr>
            <w:tcW w:w="415" w:type="dxa"/>
            <w:vAlign w:val="top"/>
            <w:textDirection w:val="tbRlV"/>
          </w:tcPr>
          <w:p>
            <w:pPr>
              <w:ind w:left="79"/>
              <w:spacing w:before="60" w:line="217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11"/>
              </w:rPr>
              <w:t>序号</w:t>
            </w:r>
          </w:p>
        </w:tc>
        <w:tc>
          <w:tcPr>
            <w:tcW w:w="1479" w:type="dxa"/>
            <w:vAlign w:val="top"/>
          </w:tcPr>
          <w:p>
            <w:pPr>
              <w:ind w:left="180" w:right="114"/>
              <w:spacing w:before="56" w:line="218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3"/>
              </w:rPr>
              <w:t>统一社会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3"/>
              </w:rPr>
              <w:t>信用代码</w:t>
            </w:r>
          </w:p>
        </w:tc>
        <w:tc>
          <w:tcPr>
            <w:tcW w:w="1019" w:type="dxa"/>
            <w:vAlign w:val="top"/>
          </w:tcPr>
          <w:p>
            <w:pPr>
              <w:ind w:left="350" w:right="64" w:hanging="289"/>
              <w:spacing w:before="56" w:line="220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4"/>
              </w:rPr>
              <w:t>单位全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</w:rPr>
              <w:t>称</w:t>
            </w:r>
          </w:p>
        </w:tc>
        <w:tc>
          <w:tcPr>
            <w:tcW w:w="3538" w:type="dxa"/>
            <w:vAlign w:val="top"/>
            <w:gridSpan w:val="4"/>
          </w:tcPr>
          <w:p>
            <w:pPr>
              <w:ind w:left="522" w:right="294" w:hanging="200"/>
              <w:spacing w:before="66" w:line="221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1"/>
              </w:rPr>
              <w:t>行政强制措施实施数量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-25"/>
              </w:rPr>
              <w:t>(</w:t>
            </w:r>
            <w:r>
              <w:rPr>
                <w:rFonts w:ascii="SimSun" w:hAnsi="SimSun" w:eastAsia="SimSun" w:cs="SimSun"/>
                <w:sz w:val="29"/>
                <w:szCs w:val="29"/>
                <w:spacing w:val="43"/>
              </w:rPr>
              <w:t xml:space="preserve">   </w:t>
            </w:r>
            <w:r>
              <w:rPr>
                <w:rFonts w:ascii="SimSun" w:hAnsi="SimSun" w:eastAsia="SimSun" w:cs="SimSun"/>
                <w:sz w:val="29"/>
                <w:szCs w:val="29"/>
                <w:spacing w:val="-25"/>
              </w:rPr>
              <w:t>件</w:t>
            </w:r>
            <w:r>
              <w:rPr>
                <w:rFonts w:ascii="SimSun" w:hAnsi="SimSun" w:eastAsia="SimSun" w:cs="SimSun"/>
                <w:sz w:val="29"/>
                <w:szCs w:val="29"/>
                <w:spacing w:val="43"/>
              </w:rPr>
              <w:t xml:space="preserve">   </w:t>
            </w:r>
            <w:r>
              <w:rPr>
                <w:rFonts w:ascii="SimSun" w:hAnsi="SimSun" w:eastAsia="SimSun" w:cs="SimSun"/>
                <w:sz w:val="29"/>
                <w:szCs w:val="29"/>
                <w:spacing w:val="-25"/>
              </w:rPr>
              <w:t>)</w:t>
            </w:r>
          </w:p>
        </w:tc>
        <w:tc>
          <w:tcPr>
            <w:tcW w:w="7225" w:type="dxa"/>
            <w:vAlign w:val="top"/>
            <w:gridSpan w:val="7"/>
          </w:tcPr>
          <w:p>
            <w:pPr>
              <w:ind w:left="1864"/>
              <w:spacing w:before="247" w:line="219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4"/>
              </w:rPr>
              <w:t>行政强制执行实施数量(件)</w:t>
            </w:r>
          </w:p>
        </w:tc>
        <w:tc>
          <w:tcPr>
            <w:tcW w:w="1004" w:type="dxa"/>
            <w:vAlign w:val="top"/>
          </w:tcPr>
          <w:p>
            <w:pPr>
              <w:ind w:left="289"/>
              <w:spacing w:before="248" w:line="221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6"/>
              </w:rPr>
              <w:t>合计</w:t>
            </w:r>
          </w:p>
        </w:tc>
      </w:tr>
      <w:tr>
        <w:trPr>
          <w:trHeight w:val="958" w:hRule="atLeast"/>
        </w:trPr>
        <w:tc>
          <w:tcPr>
            <w:tcW w:w="41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25"/>
              <w:spacing w:before="95" w:line="184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</w:rPr>
              <w:t>1</w:t>
            </w:r>
          </w:p>
        </w:tc>
        <w:tc>
          <w:tcPr>
            <w:tcW w:w="1479" w:type="dxa"/>
            <w:vAlign w:val="top"/>
          </w:tcPr>
          <w:p>
            <w:pPr>
              <w:ind w:left="30" w:right="147"/>
              <w:spacing w:before="278" w:line="187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-4"/>
              </w:rPr>
              <w:t>115110000</w:t>
            </w:r>
            <w:r>
              <w:rPr>
                <w:rFonts w:ascii="SimSun" w:hAnsi="SimSun" w:eastAsia="SimSun" w:cs="SimSun"/>
                <w:sz w:val="29"/>
                <w:szCs w:val="2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-2"/>
              </w:rPr>
              <w:t>08550250K</w:t>
            </w:r>
          </w:p>
        </w:tc>
        <w:tc>
          <w:tcPr>
            <w:tcW w:w="1019" w:type="dxa"/>
            <w:vAlign w:val="top"/>
          </w:tcPr>
          <w:p>
            <w:pPr>
              <w:ind w:left="61" w:right="51"/>
              <w:spacing w:before="94" w:line="216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5"/>
              </w:rPr>
              <w:t>乐山市</w:t>
            </w:r>
            <w:r>
              <w:rPr>
                <w:rFonts w:ascii="SimSun" w:hAnsi="SimSun" w:eastAsia="SimSun" w:cs="SimSun"/>
                <w:sz w:val="29"/>
                <w:szCs w:val="29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8"/>
              </w:rPr>
              <w:t>公安局</w:t>
            </w:r>
          </w:p>
        </w:tc>
        <w:tc>
          <w:tcPr>
            <w:tcW w:w="3538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26" w:type="dxa"/>
            <w:vAlign w:val="top"/>
            <w:gridSpan w:val="6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1744"/>
              <w:spacing w:before="94" w:line="219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1"/>
              </w:rPr>
              <w:t>行政机关强制执行</w:t>
            </w:r>
          </w:p>
        </w:tc>
        <w:tc>
          <w:tcPr>
            <w:tcW w:w="1399" w:type="dxa"/>
            <w:vAlign w:val="top"/>
          </w:tcPr>
          <w:p>
            <w:pPr>
              <w:ind w:left="148" w:right="63"/>
              <w:spacing w:before="153" w:line="221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4"/>
              </w:rPr>
              <w:t>申请法院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3"/>
              </w:rPr>
              <w:t>强制执行</w:t>
            </w: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45" w:hRule="atLeast"/>
        </w:trPr>
        <w:tc>
          <w:tcPr>
            <w:tcW w:w="4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102" w:right="28"/>
              <w:spacing w:before="94" w:line="216" w:lineRule="auto"/>
              <w:jc w:val="both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5"/>
              </w:rPr>
              <w:t>查封场</w:t>
            </w:r>
            <w:r>
              <w:rPr>
                <w:rFonts w:ascii="SimSun" w:hAnsi="SimSun" w:eastAsia="SimSun" w:cs="SimSun"/>
                <w:sz w:val="29"/>
                <w:szCs w:val="29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4"/>
              </w:rPr>
              <w:t>所、设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4"/>
              </w:rPr>
              <w:t>施或者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67"/>
              </w:rPr>
              <w:t>财物</w:t>
            </w:r>
          </w:p>
        </w:tc>
        <w:tc>
          <w:tcPr>
            <w:tcW w:w="760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ind w:left="123" w:right="23"/>
              <w:spacing w:before="94" w:line="222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11"/>
              </w:rPr>
              <w:t>扣押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7"/>
              </w:rPr>
              <w:t>财物</w:t>
            </w:r>
          </w:p>
        </w:tc>
        <w:tc>
          <w:tcPr>
            <w:tcW w:w="75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123" w:right="19"/>
              <w:spacing w:before="95" w:line="218" w:lineRule="auto"/>
              <w:jc w:val="both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8"/>
              </w:rPr>
              <w:t>冻结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6"/>
              </w:rPr>
              <w:t>存款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-1"/>
              </w:rPr>
              <w:t>、汇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24"/>
                <w:w w:val="125"/>
              </w:rPr>
              <w:t>款</w:t>
            </w:r>
          </w:p>
        </w:tc>
        <w:tc>
          <w:tcPr>
            <w:tcW w:w="99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ind w:left="203" w:right="180"/>
              <w:spacing w:before="95" w:line="217" w:lineRule="auto"/>
              <w:jc w:val="both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5"/>
              </w:rPr>
              <w:t>其他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6"/>
              </w:rPr>
              <w:t>行政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12"/>
              </w:rPr>
              <w:t>强制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6"/>
              </w:rPr>
              <w:t>措施</w:t>
            </w:r>
          </w:p>
        </w:tc>
        <w:tc>
          <w:tcPr>
            <w:tcW w:w="830" w:type="dxa"/>
            <w:vAlign w:val="top"/>
          </w:tcPr>
          <w:p>
            <w:pPr>
              <w:ind w:left="144" w:right="76"/>
              <w:spacing w:before="210" w:line="219" w:lineRule="auto"/>
              <w:jc w:val="right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6"/>
              </w:rPr>
              <w:t>加处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6"/>
              </w:rPr>
              <w:t>罚款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6"/>
              </w:rPr>
              <w:t>或者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9"/>
              </w:rPr>
              <w:t>滞纳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</w:rPr>
              <w:t>金</w:t>
            </w:r>
          </w:p>
        </w:tc>
        <w:tc>
          <w:tcPr>
            <w:tcW w:w="85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174" w:right="82"/>
              <w:spacing w:before="95" w:line="219" w:lineRule="auto"/>
              <w:jc w:val="both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6"/>
              </w:rPr>
              <w:t>划拨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6"/>
              </w:rPr>
              <w:t>存款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-1"/>
              </w:rPr>
              <w:t>、汇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45"/>
                <w:w w:val="125"/>
              </w:rPr>
              <w:t>款</w:t>
            </w:r>
          </w:p>
        </w:tc>
        <w:tc>
          <w:tcPr>
            <w:tcW w:w="1569" w:type="dxa"/>
            <w:vAlign w:val="top"/>
          </w:tcPr>
          <w:p>
            <w:pPr>
              <w:ind w:left="224" w:right="148"/>
              <w:spacing w:before="18" w:line="215" w:lineRule="auto"/>
              <w:jc w:val="right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3"/>
              </w:rPr>
              <w:t>拍卖或者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2"/>
              </w:rPr>
              <w:t>依法处理</w:t>
            </w:r>
            <w:r>
              <w:rPr>
                <w:rFonts w:ascii="SimSun" w:hAnsi="SimSun" w:eastAsia="SimSun" w:cs="SimSun"/>
                <w:sz w:val="29"/>
                <w:szCs w:val="29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6"/>
              </w:rPr>
              <w:t>查封、扣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2"/>
              </w:rPr>
              <w:t>押的场所</w:t>
            </w:r>
            <w:r>
              <w:rPr>
                <w:rFonts w:ascii="SimSun" w:hAnsi="SimSun" w:eastAsia="SimSun" w:cs="SimSun"/>
                <w:sz w:val="29"/>
                <w:szCs w:val="29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</w:rPr>
              <w:t>、设施或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4"/>
              </w:rPr>
              <w:t>者财物</w:t>
            </w:r>
          </w:p>
        </w:tc>
        <w:tc>
          <w:tcPr>
            <w:tcW w:w="989" w:type="dxa"/>
            <w:vAlign w:val="top"/>
          </w:tcPr>
          <w:p>
            <w:pPr>
              <w:ind w:left="196"/>
              <w:spacing w:before="186" w:line="219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7"/>
              </w:rPr>
              <w:t>排除</w:t>
            </w:r>
          </w:p>
          <w:p>
            <w:pPr>
              <w:ind w:left="196"/>
              <w:spacing w:before="6" w:line="204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9"/>
              </w:rPr>
              <w:t>妨害</w:t>
            </w:r>
          </w:p>
          <w:p>
            <w:pPr>
              <w:ind w:left="196"/>
              <w:spacing w:line="220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-1"/>
              </w:rPr>
              <w:t>、恢</w:t>
            </w:r>
          </w:p>
          <w:p>
            <w:pPr>
              <w:ind w:left="196"/>
              <w:spacing w:before="13" w:line="216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11"/>
              </w:rPr>
              <w:t>复原</w:t>
            </w:r>
          </w:p>
          <w:p>
            <w:pPr>
              <w:ind w:left="346"/>
              <w:spacing w:line="219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</w:rPr>
              <w:t>状</w:t>
            </w:r>
          </w:p>
        </w:tc>
        <w:tc>
          <w:tcPr>
            <w:tcW w:w="72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06" w:right="29" w:hanging="110"/>
              <w:spacing w:before="94" w:line="222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6"/>
              </w:rPr>
              <w:t>代履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</w:rPr>
              <w:t>行</w:t>
            </w:r>
          </w:p>
        </w:tc>
        <w:tc>
          <w:tcPr>
            <w:tcW w:w="85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168" w:right="67"/>
              <w:spacing w:before="95" w:line="218" w:lineRule="auto"/>
              <w:jc w:val="both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5"/>
              </w:rPr>
              <w:t>其他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12"/>
              </w:rPr>
              <w:t>强制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7"/>
              </w:rPr>
              <w:t>执行</w:t>
            </w:r>
            <w:r>
              <w:rPr>
                <w:rFonts w:ascii="SimSun" w:hAnsi="SimSun" w:eastAsia="SimSun" w:cs="SimSun"/>
                <w:sz w:val="29"/>
                <w:szCs w:val="29"/>
              </w:rPr>
              <w:t xml:space="preserve"> </w:t>
            </w:r>
            <w:r>
              <w:rPr>
                <w:rFonts w:ascii="SimSun" w:hAnsi="SimSun" w:eastAsia="SimSun" w:cs="SimSun"/>
                <w:sz w:val="29"/>
                <w:szCs w:val="29"/>
                <w:spacing w:val="5"/>
              </w:rPr>
              <w:t>方式</w:t>
            </w:r>
          </w:p>
        </w:tc>
        <w:tc>
          <w:tcPr>
            <w:tcW w:w="13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4" w:hRule="atLeast"/>
        </w:trPr>
        <w:tc>
          <w:tcPr>
            <w:tcW w:w="4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9" w:type="dxa"/>
            <w:vAlign w:val="top"/>
          </w:tcPr>
          <w:p>
            <w:pPr>
              <w:ind w:left="821"/>
              <w:spacing w:before="245" w:line="183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</w:rPr>
              <w:t>0</w:t>
            </w:r>
          </w:p>
        </w:tc>
        <w:tc>
          <w:tcPr>
            <w:tcW w:w="760" w:type="dxa"/>
            <w:vAlign w:val="top"/>
          </w:tcPr>
          <w:p>
            <w:pPr>
              <w:ind w:left="123"/>
              <w:spacing w:before="244" w:line="184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-4"/>
              </w:rPr>
              <w:t>5106</w:t>
            </w:r>
          </w:p>
        </w:tc>
        <w:tc>
          <w:tcPr>
            <w:tcW w:w="750" w:type="dxa"/>
            <w:vAlign w:val="top"/>
          </w:tcPr>
          <w:p>
            <w:pPr>
              <w:ind w:left="262"/>
              <w:spacing w:before="245" w:line="183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</w:rPr>
              <w:t>0</w:t>
            </w:r>
          </w:p>
        </w:tc>
        <w:tc>
          <w:tcPr>
            <w:tcW w:w="999" w:type="dxa"/>
            <w:vAlign w:val="top"/>
          </w:tcPr>
          <w:p>
            <w:pPr>
              <w:ind w:left="123"/>
              <w:spacing w:before="245" w:line="183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-3"/>
              </w:rPr>
              <w:t>32795</w:t>
            </w:r>
          </w:p>
        </w:tc>
        <w:tc>
          <w:tcPr>
            <w:tcW w:w="830" w:type="dxa"/>
            <w:vAlign w:val="top"/>
          </w:tcPr>
          <w:p>
            <w:pPr>
              <w:ind w:left="574"/>
              <w:spacing w:before="245" w:line="183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</w:rPr>
              <w:t>0</w:t>
            </w:r>
          </w:p>
        </w:tc>
        <w:tc>
          <w:tcPr>
            <w:tcW w:w="859" w:type="dxa"/>
            <w:vAlign w:val="top"/>
          </w:tcPr>
          <w:p>
            <w:pPr>
              <w:ind w:left="604"/>
              <w:spacing w:before="245" w:line="183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</w:rPr>
              <w:t>0</w:t>
            </w:r>
          </w:p>
        </w:tc>
        <w:tc>
          <w:tcPr>
            <w:tcW w:w="1569" w:type="dxa"/>
            <w:vAlign w:val="top"/>
          </w:tcPr>
          <w:p>
            <w:pPr>
              <w:ind w:left="495"/>
              <w:spacing w:before="244" w:line="184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-4"/>
              </w:rPr>
              <w:t>5106</w:t>
            </w:r>
          </w:p>
        </w:tc>
        <w:tc>
          <w:tcPr>
            <w:tcW w:w="989" w:type="dxa"/>
            <w:vAlign w:val="top"/>
          </w:tcPr>
          <w:p>
            <w:pPr>
              <w:ind w:left="416"/>
              <w:spacing w:before="245" w:line="183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ind w:left="347"/>
              <w:spacing w:before="245" w:line="183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</w:rPr>
              <w:t>0</w:t>
            </w:r>
          </w:p>
        </w:tc>
        <w:tc>
          <w:tcPr>
            <w:tcW w:w="850" w:type="dxa"/>
            <w:vAlign w:val="top"/>
          </w:tcPr>
          <w:p>
            <w:pPr>
              <w:ind w:left="597"/>
              <w:spacing w:before="245" w:line="183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</w:rPr>
              <w:t>0</w:t>
            </w:r>
          </w:p>
        </w:tc>
        <w:tc>
          <w:tcPr>
            <w:tcW w:w="1399" w:type="dxa"/>
            <w:vAlign w:val="top"/>
          </w:tcPr>
          <w:p>
            <w:pPr>
              <w:ind w:left="628"/>
              <w:spacing w:before="245" w:line="183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</w:rPr>
              <w:t>0</w:t>
            </w:r>
          </w:p>
        </w:tc>
        <w:tc>
          <w:tcPr>
            <w:tcW w:w="1004" w:type="dxa"/>
            <w:vAlign w:val="top"/>
          </w:tcPr>
          <w:p>
            <w:pPr>
              <w:ind w:left="139"/>
              <w:spacing w:before="245" w:line="183" w:lineRule="auto"/>
              <w:rPr>
                <w:rFonts w:ascii="SimSun" w:hAnsi="SimSun" w:eastAsia="SimSun" w:cs="SimSun"/>
                <w:sz w:val="29"/>
                <w:szCs w:val="29"/>
              </w:rPr>
            </w:pPr>
            <w:r>
              <w:rPr>
                <w:rFonts w:ascii="SimSun" w:hAnsi="SimSun" w:eastAsia="SimSun" w:cs="SimSun"/>
                <w:sz w:val="29"/>
                <w:szCs w:val="29"/>
                <w:spacing w:val="-2"/>
              </w:rPr>
              <w:t>43007</w:t>
            </w:r>
          </w:p>
        </w:tc>
      </w:tr>
    </w:tbl>
    <w:p>
      <w:pPr>
        <w:ind w:left="45" w:right="79"/>
        <w:spacing w:before="236" w:line="220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10"/>
        </w:rPr>
        <w:t>说明：1.行政强制措施实施数量的统计范围为统计年度</w:t>
      </w:r>
      <w:r>
        <w:rPr>
          <w:rFonts w:ascii="SimSun" w:hAnsi="SimSun" w:eastAsia="SimSun" w:cs="SimSun"/>
          <w:sz w:val="25"/>
          <w:szCs w:val="25"/>
          <w:spacing w:val="9"/>
        </w:rPr>
        <w:t>1月1日至12月31日期间作出“查封场所、设施或者财物”、“扣押财物”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1"/>
        </w:rPr>
        <w:t>、‘“冻结存款、汇款”或者“其他行政强制措施”决定的数量。</w:t>
      </w:r>
    </w:p>
    <w:p>
      <w:pPr>
        <w:ind w:left="45" w:right="131"/>
        <w:spacing w:before="2" w:line="221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8"/>
        </w:rPr>
        <w:t>2.行政强制执行实施数量的统计范围为统计年度1月1日至12月31</w:t>
      </w:r>
      <w:r>
        <w:rPr>
          <w:rFonts w:ascii="SimSun" w:hAnsi="SimSun" w:eastAsia="SimSun" w:cs="SimSun"/>
          <w:sz w:val="25"/>
          <w:szCs w:val="25"/>
          <w:spacing w:val="7"/>
        </w:rPr>
        <w:t>日期间“加处罚款或者滞纳金”、“划拨存款、汇款”、“拍卖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9"/>
        </w:rPr>
        <w:t>或者依法处理查封、扣押的场所、设施或者财物”、“排除妨碍、恢复原状”、“代履行”和“其他强制执行方式”等执行完毕</w:t>
      </w:r>
      <w:r>
        <w:rPr>
          <w:rFonts w:ascii="SimSun" w:hAnsi="SimSun" w:eastAsia="SimSun" w:cs="SimSun"/>
          <w:sz w:val="25"/>
          <w:szCs w:val="25"/>
          <w:spacing w:val="8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7"/>
        </w:rPr>
        <w:t>或者终结执行的数量。</w:t>
      </w:r>
    </w:p>
    <w:p>
      <w:pPr>
        <w:ind w:left="45" w:right="129"/>
        <w:spacing w:before="4" w:line="220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9"/>
        </w:rPr>
        <w:t>3.其他强制执行方式，如《城乡规划法》规定的强制拆除；《煤炭法》规定的强制停产、强制消除安全隐患；《金银管理条例》</w:t>
      </w:r>
      <w:r>
        <w:rPr>
          <w:rFonts w:ascii="SimSun" w:hAnsi="SimSun" w:eastAsia="SimSun" w:cs="SimSun"/>
          <w:sz w:val="25"/>
          <w:szCs w:val="25"/>
          <w:spacing w:val="1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8"/>
        </w:rPr>
        <w:t>规定的强制收购；《外汇管理条例》规定的回兑等。</w:t>
      </w:r>
    </w:p>
    <w:p>
      <w:pPr>
        <w:ind w:left="45"/>
        <w:spacing w:before="3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8"/>
        </w:rPr>
        <w:t>4.申请法院强制执行数量的统计范围为统计年度1月1日至12月31日期间向法院申</w:t>
      </w:r>
      <w:r>
        <w:rPr>
          <w:rFonts w:ascii="SimSun" w:hAnsi="SimSun" w:eastAsia="SimSun" w:cs="SimSun"/>
          <w:sz w:val="25"/>
          <w:szCs w:val="25"/>
          <w:spacing w:val="7"/>
        </w:rPr>
        <w:t>请强制执行的数量，时间以申请日期为准。</w:t>
      </w:r>
    </w:p>
    <w:p>
      <w:pPr>
        <w:sectPr>
          <w:pgSz w:w="16840" w:h="11900"/>
          <w:pgMar w:top="1011" w:right="1204" w:bottom="0" w:left="944" w:header="0" w:footer="0" w:gutter="0"/>
        </w:sectPr>
        <w:rPr/>
      </w:pP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ind w:left="4249"/>
        <w:spacing w:before="101" w:line="219" w:lineRule="auto"/>
        <w:rPr>
          <w:rFonts w:ascii="SimSun" w:hAnsi="SimSun" w:eastAsia="SimSun" w:cs="SimSun"/>
          <w:sz w:val="31"/>
          <w:szCs w:val="3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2289209</wp:posOffset>
            </wp:positionH>
            <wp:positionV relativeFrom="paragraph">
              <wp:posOffset>-188320</wp:posOffset>
            </wp:positionV>
            <wp:extent cx="1549366" cy="1562154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49366" cy="1562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1"/>
          <w:szCs w:val="31"/>
          <w:b/>
          <w:bCs/>
          <w:spacing w:val="41"/>
        </w:rPr>
        <w:t>2022年度行政检查实施情况统计表</w:t>
      </w:r>
    </w:p>
    <w:p>
      <w:pPr>
        <w:spacing w:line="383" w:lineRule="auto"/>
        <w:rPr>
          <w:rFonts w:ascii="Arial"/>
          <w:sz w:val="21"/>
        </w:rPr>
      </w:pPr>
      <w:r/>
    </w:p>
    <w:p>
      <w:pPr>
        <w:ind w:left="875"/>
        <w:spacing w:before="100" w:line="22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31"/>
        </w:rPr>
        <w:t>制表单位(盖章):乐山市公安局</w:t>
      </w:r>
      <w:r>
        <w:rPr>
          <w:rFonts w:ascii="SimSun" w:hAnsi="SimSun" w:eastAsia="SimSun" w:cs="SimSun"/>
          <w:sz w:val="31"/>
          <w:szCs w:val="31"/>
          <w:spacing w:val="6"/>
        </w:rPr>
        <w:t xml:space="preserve">                    </w:t>
      </w:r>
      <w:r>
        <w:rPr>
          <w:rFonts w:ascii="SimSun" w:hAnsi="SimSun" w:eastAsia="SimSun" w:cs="SimSun"/>
          <w:sz w:val="31"/>
          <w:szCs w:val="31"/>
          <w:spacing w:val="31"/>
        </w:rPr>
        <w:t>制表日期：2023年1月</w:t>
      </w:r>
      <w:r>
        <w:rPr>
          <w:rFonts w:ascii="SimSun" w:hAnsi="SimSun" w:eastAsia="SimSun" w:cs="SimSun"/>
          <w:sz w:val="31"/>
          <w:szCs w:val="31"/>
          <w:spacing w:val="12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31"/>
        </w:rPr>
        <w:t>9</w:t>
      </w:r>
      <w:r>
        <w:rPr>
          <w:rFonts w:ascii="SimSun" w:hAnsi="SimSun" w:eastAsia="SimSun" w:cs="SimSun"/>
          <w:sz w:val="31"/>
          <w:szCs w:val="31"/>
          <w:spacing w:val="9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31"/>
        </w:rPr>
        <w:t>日</w:t>
      </w:r>
    </w:p>
    <w:p>
      <w:pPr>
        <w:spacing w:line="236" w:lineRule="exact"/>
        <w:rPr/>
      </w:pPr>
      <w:r/>
    </w:p>
    <w:tbl>
      <w:tblPr>
        <w:tblStyle w:val="2"/>
        <w:tblW w:w="13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44"/>
        <w:gridCol w:w="2898"/>
        <w:gridCol w:w="2348"/>
        <w:gridCol w:w="7470"/>
      </w:tblGrid>
      <w:tr>
        <w:trPr>
          <w:trHeight w:val="413" w:hRule="atLeast"/>
        </w:trPr>
        <w:tc>
          <w:tcPr>
            <w:tcW w:w="1144" w:type="dxa"/>
            <w:vAlign w:val="top"/>
          </w:tcPr>
          <w:p>
            <w:pPr>
              <w:ind w:left="255"/>
              <w:spacing w:before="60" w:line="210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9"/>
              </w:rPr>
              <w:t>序号</w:t>
            </w:r>
          </w:p>
        </w:tc>
        <w:tc>
          <w:tcPr>
            <w:tcW w:w="2898" w:type="dxa"/>
            <w:vAlign w:val="top"/>
          </w:tcPr>
          <w:p>
            <w:pPr>
              <w:ind w:left="271"/>
              <w:spacing w:before="57" w:line="212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1"/>
              </w:rPr>
              <w:t>统一社会信用代码</w:t>
            </w:r>
          </w:p>
        </w:tc>
        <w:tc>
          <w:tcPr>
            <w:tcW w:w="2348" w:type="dxa"/>
            <w:vAlign w:val="top"/>
          </w:tcPr>
          <w:p>
            <w:pPr>
              <w:ind w:left="543"/>
              <w:spacing w:before="38" w:line="220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3"/>
              </w:rPr>
              <w:t>单位全称</w:t>
            </w:r>
          </w:p>
        </w:tc>
        <w:tc>
          <w:tcPr>
            <w:tcW w:w="7470" w:type="dxa"/>
            <w:vAlign w:val="top"/>
          </w:tcPr>
          <w:p>
            <w:pPr>
              <w:ind w:left="2795"/>
              <w:spacing w:before="57" w:line="212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2"/>
              </w:rPr>
              <w:t>行政检查次数</w:t>
            </w:r>
          </w:p>
        </w:tc>
      </w:tr>
      <w:tr>
        <w:trPr>
          <w:trHeight w:val="418" w:hRule="atLeast"/>
        </w:trPr>
        <w:tc>
          <w:tcPr>
            <w:tcW w:w="11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98" w:type="dxa"/>
            <w:vAlign w:val="top"/>
          </w:tcPr>
          <w:p>
            <w:pPr>
              <w:ind w:left="111"/>
              <w:spacing w:before="142" w:line="164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-2"/>
              </w:rPr>
              <w:t>11511000008550250</w:t>
            </w:r>
          </w:p>
        </w:tc>
        <w:tc>
          <w:tcPr>
            <w:tcW w:w="2348" w:type="dxa"/>
            <w:vAlign w:val="top"/>
          </w:tcPr>
          <w:p>
            <w:pPr>
              <w:ind w:left="233"/>
              <w:spacing w:before="63" w:line="211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color w:val="5F4952"/>
                <w:spacing w:val="4"/>
              </w:rPr>
              <w:t>乐击市公安局</w:t>
            </w:r>
          </w:p>
        </w:tc>
        <w:tc>
          <w:tcPr>
            <w:tcW w:w="7470" w:type="dxa"/>
            <w:vAlign w:val="top"/>
          </w:tcPr>
          <w:p>
            <w:pPr>
              <w:ind w:left="3415"/>
              <w:spacing w:before="142" w:line="164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-7"/>
              </w:rPr>
              <w:t>1020</w:t>
            </w:r>
          </w:p>
        </w:tc>
      </w:tr>
      <w:tr>
        <w:trPr>
          <w:trHeight w:val="428" w:hRule="atLeast"/>
        </w:trPr>
        <w:tc>
          <w:tcPr>
            <w:tcW w:w="11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2" w:hRule="atLeast"/>
        </w:trPr>
        <w:tc>
          <w:tcPr>
            <w:tcW w:w="6390" w:type="dxa"/>
            <w:vAlign w:val="top"/>
            <w:gridSpan w:val="3"/>
          </w:tcPr>
          <w:p>
            <w:pPr>
              <w:ind w:left="2875"/>
              <w:spacing w:before="102" w:line="221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6"/>
              </w:rPr>
              <w:t>合计</w:t>
            </w:r>
          </w:p>
        </w:tc>
        <w:tc>
          <w:tcPr>
            <w:tcW w:w="7470" w:type="dxa"/>
            <w:vAlign w:val="top"/>
          </w:tcPr>
          <w:p>
            <w:pPr>
              <w:ind w:left="3415"/>
              <w:spacing w:before="179" w:line="180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-7"/>
              </w:rPr>
              <w:t>1020</w:t>
            </w:r>
          </w:p>
        </w:tc>
      </w:tr>
    </w:tbl>
    <w:p>
      <w:pPr>
        <w:spacing w:line="255" w:lineRule="auto"/>
        <w:rPr>
          <w:rFonts w:ascii="Arial"/>
          <w:sz w:val="21"/>
        </w:rPr>
      </w:pPr>
      <w:r/>
    </w:p>
    <w:p>
      <w:pPr>
        <w:ind w:left="95"/>
        <w:spacing w:before="101" w:line="208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6"/>
        </w:rPr>
        <w:t>说明：</w:t>
      </w:r>
    </w:p>
    <w:p>
      <w:pPr>
        <w:ind w:left="95" w:right="189"/>
        <w:spacing w:before="5" w:line="223" w:lineRule="auto"/>
        <w:jc w:val="both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8"/>
        </w:rPr>
        <w:t>行政检查次数的统计范围为统计年度1月1日至12月31日期间开展行政检查的次数。检查1个检查对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0"/>
        </w:rPr>
        <w:t>象，有完整、详细的检查记录，计为检查1次。无特</w:t>
      </w:r>
      <w:r>
        <w:rPr>
          <w:rFonts w:ascii="SimSun" w:hAnsi="SimSun" w:eastAsia="SimSun" w:cs="SimSun"/>
          <w:sz w:val="31"/>
          <w:szCs w:val="31"/>
          <w:spacing w:val="9"/>
        </w:rPr>
        <w:t>定检查对象的巡查、巡逻，无完整、详细检查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8"/>
        </w:rPr>
        <w:t>记录，检查后作出行政处罚等其他行政执法行为的，均不计为检查次数。</w:t>
      </w:r>
    </w:p>
    <w:sectPr>
      <w:pgSz w:w="16840" w:h="11900"/>
      <w:pgMar w:top="1011" w:right="1994" w:bottom="0" w:left="97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2023-01-10T16:46:54Z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2023-01-10T16:46:55</vt:filetime>
  </property>
  <property fmtid="{D5CDD505-2E9C-101B-9397-08002B2CF9AE}" pid="4" name="UsrData">
    <vt:lpwstr>63bd25eee817070015b56afc</vt:lpwstr>
  </property>
</Properties>
</file>