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8CC46">
      <w:pPr>
        <w:spacing w:line="1140" w:lineRule="exact"/>
        <w:jc w:val="center"/>
        <w:rPr>
          <w:rFonts w:hint="eastAsia" w:ascii="方正小标宋简体" w:eastAsia="方正小标宋简体"/>
          <w:color w:val="FF0000"/>
          <w:spacing w:val="60"/>
          <w:w w:val="60"/>
          <w:sz w:val="112"/>
          <w:szCs w:val="108"/>
        </w:rPr>
      </w:pPr>
      <w:r>
        <w:rPr>
          <w:rFonts w:hint="eastAsia" w:ascii="方正小标宋简体" w:eastAsia="方正小标宋简体"/>
          <w:color w:val="FF0000"/>
          <w:spacing w:val="60"/>
          <w:w w:val="60"/>
          <w:sz w:val="112"/>
          <w:szCs w:val="112"/>
        </w:rPr>
        <w:t>乐山市经济合作和外事局</w:t>
      </w:r>
    </w:p>
    <w:p w14:paraId="7B240C86">
      <w:pPr>
        <w:spacing w:line="600" w:lineRule="exact"/>
        <w:rPr>
          <w:rFonts w:hint="eastAsia" w:ascii="方正小标宋简体" w:hAnsi="方正小标宋简体" w:eastAsia="方正小标宋简体" w:cs="方正小标宋简体"/>
          <w:sz w:val="44"/>
          <w:szCs w:val="44"/>
          <w:lang w:eastAsia="zh-CN"/>
        </w:rPr>
      </w:pPr>
      <w:r>
        <w:rPr>
          <w:rFonts w:hint="eastAsia" w:ascii="仿宋_GB2312" w:eastAsia="仿宋_GB2312"/>
          <w:color w:val="FF0000"/>
          <w:sz w:val="32"/>
          <w:szCs w:val="32"/>
        </w:rPr>
        <mc:AlternateContent>
          <mc:Choice Requires="wps">
            <w:drawing>
              <wp:anchor distT="0" distB="0" distL="114300" distR="114300" simplePos="0" relativeHeight="251659264" behindDoc="0" locked="0" layoutInCell="1" allowOverlap="1">
                <wp:simplePos x="0" y="0"/>
                <wp:positionH relativeFrom="column">
                  <wp:posOffset>-226060</wp:posOffset>
                </wp:positionH>
                <wp:positionV relativeFrom="paragraph">
                  <wp:posOffset>68580</wp:posOffset>
                </wp:positionV>
                <wp:extent cx="6119495" cy="0"/>
                <wp:effectExtent l="0" t="28575" r="14605" b="28575"/>
                <wp:wrapNone/>
                <wp:docPr id="4" name="直接连接符 4"/>
                <wp:cNvGraphicFramePr/>
                <a:graphic xmlns:a="http://schemas.openxmlformats.org/drawingml/2006/main">
                  <a:graphicData uri="http://schemas.microsoft.com/office/word/2010/wordprocessingShape">
                    <wps:wsp>
                      <wps:cNvCnPr/>
                      <wps:spPr>
                        <a:xfrm>
                          <a:off x="0" y="0"/>
                          <a:ext cx="6119495" cy="0"/>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7.8pt;margin-top:5.4pt;height:0pt;width:481.85pt;z-index:251659264;mso-width-relative:page;mso-height-relative:page;" filled="f" stroked="t" coordsize="21600,21600" o:gfxdata="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xj4JNQAAAAJAQAADwAAAAAAAAABACAAAAAiAAAAZHJzL2Rvd25y&#10;ZXYueG1sUEsBAhQAFAAAAAgAh07iQERgV7wCAgAA+QMAAA4AAAAAAAAAAQAgAAAAIwEAAGRycy9l&#10;Mm9Eb2MueG1sUEsFBgAAAAAGAAYAWQEAAJcFAAAAAA==&#10;">
                <v:fill on="f" focussize="0,0"/>
                <v:stroke weight="4.5pt" color="#FF0000" linestyle="thickThin" joinstyle="round"/>
                <v:imagedata o:title=""/>
                <o:lock v:ext="edit" aspectratio="f"/>
              </v:line>
            </w:pict>
          </mc:Fallback>
        </mc:AlternateContent>
      </w:r>
      <w:r>
        <w:rPr>
          <w:rFonts w:hint="eastAsia" w:ascii="黑体" w:eastAsia="黑体"/>
          <w:sz w:val="32"/>
          <w:szCs w:val="32"/>
        </w:rPr>
        <w:t xml:space="preserve">    </w:t>
      </w:r>
      <w:r>
        <w:rPr>
          <w:rFonts w:hint="eastAsia" w:ascii="黑体" w:eastAsia="黑体"/>
          <w:spacing w:val="6"/>
          <w:sz w:val="32"/>
          <w:szCs w:val="32"/>
        </w:rPr>
        <w:t xml:space="preserve">                 </w:t>
      </w:r>
    </w:p>
    <w:p w14:paraId="68BAFA26">
      <w:pPr>
        <w:pStyle w:val="6"/>
        <w:rPr>
          <w:rFonts w:hint="eastAsia"/>
          <w:lang w:eastAsia="zh-CN"/>
        </w:rPr>
      </w:pPr>
    </w:p>
    <w:p w14:paraId="398E4C0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乐山市经济合作和外事局</w:t>
      </w:r>
    </w:p>
    <w:p w14:paraId="2AD1228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2024年政府信息公开工作年度报告</w:t>
      </w:r>
    </w:p>
    <w:p w14:paraId="584BF7FD">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ascii="微软雅黑" w:hAnsi="微软雅黑" w:eastAsia="微软雅黑" w:cs="微软雅黑"/>
          <w:i w:val="0"/>
          <w:caps w:val="0"/>
          <w:color w:val="000000"/>
          <w:spacing w:val="0"/>
          <w:sz w:val="24"/>
          <w:szCs w:val="24"/>
        </w:rPr>
      </w:pPr>
      <w:r>
        <w:rPr>
          <w:rFonts w:ascii="微软雅黑" w:hAnsi="微软雅黑" w:eastAsia="微软雅黑" w:cs="微软雅黑"/>
          <w:i w:val="0"/>
          <w:caps w:val="0"/>
          <w:color w:val="000000"/>
          <w:spacing w:val="0"/>
          <w:sz w:val="24"/>
          <w:szCs w:val="24"/>
        </w:rPr>
        <w:t>　</w:t>
      </w:r>
    </w:p>
    <w:p w14:paraId="5C1F81E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i w:val="0"/>
          <w:caps w:val="0"/>
          <w:color w:val="000000"/>
          <w:spacing w:val="0"/>
          <w:sz w:val="32"/>
          <w:szCs w:val="32"/>
          <w:lang w:eastAsia="zh-CN"/>
        </w:rPr>
        <w:t>根据《中华人民共和国政府信息公开条例》《国务院办公厅政府信息与政务公开办公室关于政府信息公开工作年度报告有关事项的通知》（国办公开办函〔</w:t>
      </w:r>
      <w:r>
        <w:rPr>
          <w:rFonts w:hint="default" w:ascii="仿宋_GB2312" w:hAnsi="仿宋_GB2312" w:eastAsia="仿宋_GB2312" w:cs="仿宋_GB2312"/>
          <w:i w:val="0"/>
          <w:caps w:val="0"/>
          <w:color w:val="000000"/>
          <w:spacing w:val="0"/>
          <w:sz w:val="32"/>
          <w:szCs w:val="32"/>
          <w:lang w:eastAsia="zh-CN"/>
        </w:rPr>
        <w:t>2019</w:t>
      </w:r>
      <w:r>
        <w:rPr>
          <w:rFonts w:hint="eastAsia" w:ascii="仿宋_GB2312" w:hAnsi="仿宋_GB2312" w:eastAsia="仿宋_GB2312" w:cs="仿宋_GB2312"/>
          <w:i w:val="0"/>
          <w:caps w:val="0"/>
          <w:color w:val="000000"/>
          <w:spacing w:val="0"/>
          <w:sz w:val="32"/>
          <w:szCs w:val="32"/>
          <w:lang w:eastAsia="zh-CN"/>
        </w:rPr>
        <w:t>〕</w:t>
      </w:r>
      <w:r>
        <w:rPr>
          <w:rFonts w:hint="default" w:ascii="仿宋_GB2312" w:hAnsi="仿宋_GB2312" w:eastAsia="仿宋_GB2312" w:cs="仿宋_GB2312"/>
          <w:i w:val="0"/>
          <w:caps w:val="0"/>
          <w:color w:val="000000"/>
          <w:spacing w:val="0"/>
          <w:sz w:val="32"/>
          <w:szCs w:val="32"/>
          <w:lang w:eastAsia="zh-CN"/>
        </w:rPr>
        <w:t>60</w:t>
      </w:r>
      <w:r>
        <w:rPr>
          <w:rFonts w:hint="eastAsia" w:ascii="仿宋_GB2312" w:hAnsi="仿宋_GB2312" w:eastAsia="仿宋_GB2312" w:cs="仿宋_GB2312"/>
          <w:i w:val="0"/>
          <w:caps w:val="0"/>
          <w:color w:val="000000"/>
          <w:spacing w:val="0"/>
          <w:sz w:val="32"/>
          <w:szCs w:val="32"/>
          <w:lang w:eastAsia="zh-CN"/>
        </w:rPr>
        <w:t>号）《乐山市人民政府办公室关于做好202</w:t>
      </w:r>
      <w:r>
        <w:rPr>
          <w:rFonts w:hint="eastAsia" w:ascii="仿宋_GB2312" w:hAnsi="仿宋_GB2312" w:eastAsia="仿宋_GB2312" w:cs="仿宋_GB2312"/>
          <w:i w:val="0"/>
          <w:caps w:val="0"/>
          <w:color w:val="000000"/>
          <w:spacing w:val="0"/>
          <w:sz w:val="32"/>
          <w:szCs w:val="32"/>
          <w:lang w:val="en-US" w:eastAsia="zh-CN"/>
        </w:rPr>
        <w:t>4</w:t>
      </w:r>
      <w:r>
        <w:rPr>
          <w:rFonts w:hint="eastAsia" w:ascii="仿宋_GB2312" w:hAnsi="仿宋_GB2312" w:eastAsia="仿宋_GB2312" w:cs="仿宋_GB2312"/>
          <w:i w:val="0"/>
          <w:caps w:val="0"/>
          <w:color w:val="000000"/>
          <w:spacing w:val="0"/>
          <w:sz w:val="32"/>
          <w:szCs w:val="32"/>
          <w:lang w:eastAsia="zh-CN"/>
        </w:rPr>
        <w:t>年政府信息公开工作年度报告编制发布工作的通知》等文件要求，乐山市经济合作和外事局编制本报告。</w:t>
      </w:r>
    </w:p>
    <w:p w14:paraId="10E07DB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黑体" w:hAnsi="黑体" w:eastAsia="黑体" w:cs="黑体"/>
          <w:i w:val="0"/>
          <w:caps w:val="0"/>
          <w:color w:val="000000"/>
          <w:spacing w:val="0"/>
          <w:sz w:val="32"/>
          <w:szCs w:val="32"/>
          <w:lang w:eastAsia="zh-CN"/>
        </w:rPr>
        <w:t>一、总体情况</w:t>
      </w:r>
    </w:p>
    <w:p w14:paraId="559580C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楷体_GB2312" w:hAnsi="楷体_GB2312" w:eastAsia="楷体_GB2312" w:cs="楷体_GB2312"/>
          <w:i w:val="0"/>
          <w:caps w:val="0"/>
          <w:color w:val="000000"/>
          <w:spacing w:val="0"/>
          <w:sz w:val="32"/>
          <w:szCs w:val="32"/>
          <w:lang w:eastAsia="zh-CN"/>
        </w:rPr>
        <w:t>（一）主动公开情况。</w:t>
      </w:r>
      <w:r>
        <w:rPr>
          <w:rFonts w:hint="eastAsia" w:ascii="仿宋_GB2312" w:hAnsi="仿宋_GB2312" w:eastAsia="仿宋_GB2312" w:cs="仿宋_GB2312"/>
          <w:i w:val="0"/>
          <w:caps w:val="0"/>
          <w:color w:val="000000"/>
          <w:spacing w:val="0"/>
          <w:sz w:val="32"/>
          <w:szCs w:val="32"/>
          <w:lang w:eastAsia="zh-CN"/>
        </w:rPr>
        <w:t>2024年，市经济合作外事局严格按照市相关工作要求，积极采取措施，认真抓好《政府信息公开条例》的贯彻落实。通过开展完善制度、学习宣传加强信息公开力度，使全局政府信息公开工作取得了良好成效。进一步规范了信息公开流程、范围、途径，主动公开各类政府信息，全年通过政府门户网站共计发布</w:t>
      </w:r>
      <w:r>
        <w:rPr>
          <w:rFonts w:hint="eastAsia" w:ascii="仿宋_GB2312" w:hAnsi="仿宋_GB2312" w:eastAsia="仿宋_GB2312" w:cs="仿宋_GB2312"/>
          <w:i w:val="0"/>
          <w:caps w:val="0"/>
          <w:color w:val="000000"/>
          <w:spacing w:val="0"/>
          <w:sz w:val="32"/>
          <w:szCs w:val="32"/>
          <w:lang w:val="en-US" w:eastAsia="zh-CN"/>
        </w:rPr>
        <w:t>257</w:t>
      </w:r>
      <w:r>
        <w:rPr>
          <w:rFonts w:hint="eastAsia" w:ascii="仿宋_GB2312" w:hAnsi="仿宋_GB2312" w:eastAsia="仿宋_GB2312" w:cs="仿宋_GB2312"/>
          <w:i w:val="0"/>
          <w:caps w:val="0"/>
          <w:color w:val="000000"/>
          <w:spacing w:val="0"/>
          <w:sz w:val="32"/>
          <w:szCs w:val="32"/>
          <w:lang w:eastAsia="zh-CN"/>
        </w:rPr>
        <w:t>条信息。</w:t>
      </w:r>
    </w:p>
    <w:p w14:paraId="2FBBC29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楷体_GB2312" w:hAnsi="楷体_GB2312" w:eastAsia="楷体_GB2312" w:cs="楷体_GB2312"/>
          <w:i w:val="0"/>
          <w:caps w:val="0"/>
          <w:color w:val="000000"/>
          <w:spacing w:val="0"/>
          <w:sz w:val="32"/>
          <w:szCs w:val="32"/>
          <w:lang w:eastAsia="zh-CN"/>
        </w:rPr>
        <w:t>（二）依申请公开情况。</w:t>
      </w:r>
      <w:r>
        <w:rPr>
          <w:rFonts w:hint="eastAsia" w:ascii="楷体_GB2312" w:hAnsi="楷体_GB2312" w:eastAsia="楷体_GB2312" w:cs="楷体_GB2312"/>
          <w:i w:val="0"/>
          <w:caps w:val="0"/>
          <w:color w:val="000000"/>
          <w:spacing w:val="0"/>
          <w:sz w:val="32"/>
          <w:szCs w:val="32"/>
          <w:lang w:val="en-US" w:eastAsia="zh-CN"/>
        </w:rPr>
        <w:t>2024年</w:t>
      </w:r>
      <w:r>
        <w:rPr>
          <w:rFonts w:hint="eastAsia" w:ascii="仿宋_GB2312" w:hAnsi="仿宋_GB2312" w:eastAsia="仿宋_GB2312" w:cs="仿宋_GB2312"/>
          <w:color w:val="auto"/>
          <w:kern w:val="2"/>
          <w:sz w:val="32"/>
          <w:szCs w:val="32"/>
        </w:rPr>
        <w:t>全年</w:t>
      </w:r>
      <w:r>
        <w:rPr>
          <w:rStyle w:val="11"/>
          <w:rFonts w:ascii="仿宋_GB2312" w:hAnsi="宋体" w:eastAsia="仿宋_GB2312" w:cs="仿宋_GB2312"/>
          <w:i w:val="0"/>
          <w:caps w:val="0"/>
          <w:color w:val="000000"/>
          <w:spacing w:val="0"/>
          <w:sz w:val="31"/>
          <w:szCs w:val="31"/>
          <w:shd w:val="clear" w:fill="FFFFFF"/>
        </w:rPr>
        <w:t>无规章、</w:t>
      </w:r>
      <w:r>
        <w:rPr>
          <w:rStyle w:val="11"/>
          <w:rFonts w:hint="eastAsia" w:ascii="仿宋_GB2312" w:hAnsi="宋体" w:eastAsia="仿宋_GB2312" w:cs="仿宋_GB2312"/>
          <w:i w:val="0"/>
          <w:caps w:val="0"/>
          <w:color w:val="000000"/>
          <w:spacing w:val="0"/>
          <w:sz w:val="31"/>
          <w:szCs w:val="31"/>
          <w:shd w:val="clear" w:fill="FFFFFF"/>
        </w:rPr>
        <w:t>行政规范性文件，无行政许可、行政处罚、行政强制和行政事业性收费信息，无依申请公开信息，无政府信息公开行政复议、行政诉讼情况</w:t>
      </w:r>
      <w:r>
        <w:rPr>
          <w:rFonts w:hint="eastAsia" w:ascii="仿宋_GB2312" w:hAnsi="仿宋_GB2312" w:eastAsia="仿宋_GB2312" w:cs="仿宋_GB2312"/>
          <w:color w:val="auto"/>
          <w:kern w:val="2"/>
          <w:sz w:val="32"/>
          <w:szCs w:val="32"/>
        </w:rPr>
        <w:t>。</w:t>
      </w:r>
    </w:p>
    <w:p w14:paraId="5C4E1CE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Style w:val="11"/>
          <w:rFonts w:hint="eastAsia" w:ascii="仿宋_GB2312" w:hAnsi="宋体" w:eastAsia="仿宋_GB2312" w:cs="仿宋_GB2312"/>
          <w:i w:val="0"/>
          <w:caps w:val="0"/>
          <w:color w:val="000000"/>
          <w:spacing w:val="0"/>
          <w:sz w:val="31"/>
          <w:szCs w:val="31"/>
          <w:shd w:val="clear" w:fill="FFFFFF"/>
          <w:lang w:eastAsia="zh-CN"/>
        </w:rPr>
      </w:pPr>
      <w:r>
        <w:rPr>
          <w:rFonts w:hint="eastAsia" w:ascii="楷体_GB2312" w:hAnsi="楷体_GB2312" w:eastAsia="楷体_GB2312" w:cs="楷体_GB2312"/>
          <w:i w:val="0"/>
          <w:caps w:val="0"/>
          <w:color w:val="000000"/>
          <w:spacing w:val="0"/>
          <w:sz w:val="32"/>
          <w:szCs w:val="32"/>
          <w:lang w:eastAsia="zh-CN"/>
        </w:rPr>
        <w:t>（三）政府信息管理情况。</w:t>
      </w:r>
      <w:r>
        <w:rPr>
          <w:rStyle w:val="11"/>
          <w:rFonts w:hint="eastAsia" w:ascii="仿宋_GB2312" w:hAnsi="宋体" w:eastAsia="仿宋_GB2312" w:cs="仿宋_GB2312"/>
          <w:i w:val="0"/>
          <w:caps w:val="0"/>
          <w:color w:val="000000"/>
          <w:spacing w:val="0"/>
          <w:sz w:val="31"/>
          <w:szCs w:val="31"/>
          <w:shd w:val="clear" w:fill="FFFFFF"/>
        </w:rPr>
        <w:t>为确保政府信息公开工作高标准、高质量实施到位，有效推进信息公开工作科学、规范、高效运行，</w:t>
      </w:r>
      <w:r>
        <w:rPr>
          <w:rStyle w:val="11"/>
          <w:rFonts w:hint="eastAsia" w:ascii="仿宋_GB2312" w:hAnsi="宋体" w:eastAsia="仿宋_GB2312" w:cs="仿宋_GB2312"/>
          <w:i w:val="0"/>
          <w:caps w:val="0"/>
          <w:color w:val="000000"/>
          <w:spacing w:val="0"/>
          <w:sz w:val="31"/>
          <w:szCs w:val="31"/>
          <w:shd w:val="clear" w:fill="FFFFFF"/>
          <w:lang w:eastAsia="zh-CN"/>
        </w:rPr>
        <w:t>我局</w:t>
      </w:r>
      <w:r>
        <w:rPr>
          <w:rStyle w:val="11"/>
          <w:rFonts w:hint="eastAsia" w:ascii="仿宋_GB2312" w:hAnsi="宋体" w:eastAsia="仿宋_GB2312" w:cs="仿宋_GB2312"/>
          <w:i w:val="0"/>
          <w:caps w:val="0"/>
          <w:color w:val="000000"/>
          <w:spacing w:val="0"/>
          <w:sz w:val="31"/>
          <w:szCs w:val="31"/>
          <w:shd w:val="clear" w:fill="FFFFFF"/>
        </w:rPr>
        <w:t>明确了相关</w:t>
      </w:r>
      <w:r>
        <w:rPr>
          <w:rStyle w:val="11"/>
          <w:rFonts w:hint="eastAsia" w:ascii="仿宋_GB2312" w:hAnsi="宋体" w:eastAsia="仿宋_GB2312" w:cs="仿宋_GB2312"/>
          <w:i w:val="0"/>
          <w:caps w:val="0"/>
          <w:color w:val="000000"/>
          <w:spacing w:val="0"/>
          <w:sz w:val="31"/>
          <w:szCs w:val="31"/>
          <w:shd w:val="clear" w:fill="FFFFFF"/>
          <w:lang w:eastAsia="zh-CN"/>
        </w:rPr>
        <w:t>科室</w:t>
      </w:r>
      <w:r>
        <w:rPr>
          <w:rStyle w:val="11"/>
          <w:rFonts w:hint="eastAsia" w:ascii="仿宋_GB2312" w:hAnsi="宋体" w:eastAsia="仿宋_GB2312" w:cs="仿宋_GB2312"/>
          <w:i w:val="0"/>
          <w:caps w:val="0"/>
          <w:color w:val="000000"/>
          <w:spacing w:val="0"/>
          <w:sz w:val="31"/>
          <w:szCs w:val="31"/>
          <w:shd w:val="clear" w:fill="FFFFFF"/>
        </w:rPr>
        <w:t>在保管、维护和更新政府信息和处理信息申请等方面的工作职责，及时公开相关政府信息。对能够依申请公开的信息做到及时公开，对不能公开的政府信息做好解释、沟通。同时，根据主管部门对网站的动态监测提示，及时开展对照性检查和整改工作，确保部门网站更新及时，信息发布正确规范。</w:t>
      </w:r>
    </w:p>
    <w:p w14:paraId="50B05ED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Style w:val="11"/>
          <w:rFonts w:hint="eastAsia" w:ascii="仿宋_GB2312" w:hAnsi="宋体" w:eastAsia="仿宋_GB2312" w:cs="仿宋_GB2312"/>
          <w:i w:val="0"/>
          <w:caps w:val="0"/>
          <w:color w:val="000000"/>
          <w:spacing w:val="0"/>
          <w:sz w:val="31"/>
          <w:szCs w:val="31"/>
          <w:shd w:val="clear" w:fill="FFFFFF"/>
          <w:lang w:eastAsia="zh-CN"/>
        </w:rPr>
      </w:pPr>
      <w:r>
        <w:rPr>
          <w:rFonts w:hint="eastAsia" w:ascii="楷体_GB2312" w:hAnsi="楷体_GB2312" w:eastAsia="楷体_GB2312" w:cs="楷体_GB2312"/>
          <w:i w:val="0"/>
          <w:caps w:val="0"/>
          <w:color w:val="000000"/>
          <w:spacing w:val="0"/>
          <w:sz w:val="32"/>
          <w:szCs w:val="32"/>
          <w:lang w:eastAsia="zh-CN"/>
        </w:rPr>
        <w:t>（四）政府信息公开平台建设情况。</w:t>
      </w:r>
      <w:r>
        <w:rPr>
          <w:rStyle w:val="11"/>
          <w:rFonts w:hint="eastAsia" w:ascii="仿宋_GB2312" w:hAnsi="宋体" w:eastAsia="仿宋_GB2312" w:cs="仿宋_GB2312"/>
          <w:i w:val="0"/>
          <w:caps w:val="0"/>
          <w:color w:val="000000"/>
          <w:spacing w:val="0"/>
          <w:sz w:val="31"/>
          <w:szCs w:val="31"/>
          <w:shd w:val="clear" w:fill="FFFFFF"/>
          <w:lang w:eastAsia="zh-CN"/>
        </w:rPr>
        <w:t>我</w:t>
      </w:r>
      <w:r>
        <w:rPr>
          <w:rStyle w:val="11"/>
          <w:rFonts w:hint="eastAsia" w:ascii="仿宋_GB2312" w:hAnsi="宋体" w:eastAsia="仿宋_GB2312" w:cs="仿宋_GB2312"/>
          <w:i w:val="0"/>
          <w:caps w:val="0"/>
          <w:color w:val="000000"/>
          <w:spacing w:val="0"/>
          <w:sz w:val="31"/>
          <w:szCs w:val="31"/>
          <w:shd w:val="clear" w:fill="FFFFFF"/>
        </w:rPr>
        <w:t>局始终把政府信息公开工作列入重要议事日程，及时召开会议研究部署信息公开工作。组织全体干部职工学习《政府信息公开条例》及省、市相关文件精神，统一思想，提高认识，不断增强全局干部职工推进政府信息公开的紧迫感与责任感，不断推进</w:t>
      </w:r>
      <w:r>
        <w:rPr>
          <w:rStyle w:val="11"/>
          <w:rFonts w:hint="eastAsia" w:ascii="仿宋_GB2312" w:hAnsi="宋体" w:eastAsia="仿宋_GB2312" w:cs="仿宋_GB2312"/>
          <w:i w:val="0"/>
          <w:caps w:val="0"/>
          <w:color w:val="000000"/>
          <w:spacing w:val="0"/>
          <w:sz w:val="31"/>
          <w:szCs w:val="31"/>
          <w:shd w:val="clear" w:fill="FFFFFF"/>
          <w:lang w:eastAsia="zh-CN"/>
        </w:rPr>
        <w:t>市经济合作和外事</w:t>
      </w:r>
      <w:r>
        <w:rPr>
          <w:rStyle w:val="11"/>
          <w:rFonts w:hint="eastAsia" w:ascii="仿宋_GB2312" w:hAnsi="宋体" w:eastAsia="仿宋_GB2312" w:cs="仿宋_GB2312"/>
          <w:i w:val="0"/>
          <w:caps w:val="0"/>
          <w:color w:val="000000"/>
          <w:spacing w:val="0"/>
          <w:sz w:val="31"/>
          <w:szCs w:val="31"/>
          <w:shd w:val="clear" w:fill="FFFFFF"/>
        </w:rPr>
        <w:t>局政府信息公开平台高效、规范运行。</w:t>
      </w:r>
    </w:p>
    <w:p w14:paraId="7A0F3D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Style w:val="11"/>
          <w:rFonts w:hint="eastAsia" w:ascii="仿宋_GB2312" w:hAnsi="宋体" w:eastAsia="仿宋_GB2312" w:cs="仿宋_GB2312"/>
          <w:i w:val="0"/>
          <w:caps w:val="0"/>
          <w:color w:val="000000"/>
          <w:spacing w:val="0"/>
          <w:sz w:val="31"/>
          <w:szCs w:val="31"/>
          <w:shd w:val="clear" w:fill="FFFFFF"/>
          <w:lang w:eastAsia="zh-CN"/>
        </w:rPr>
      </w:pPr>
      <w:r>
        <w:rPr>
          <w:rFonts w:hint="eastAsia" w:ascii="楷体_GB2312" w:hAnsi="楷体_GB2312" w:eastAsia="楷体_GB2312" w:cs="楷体_GB2312"/>
          <w:i w:val="0"/>
          <w:caps w:val="0"/>
          <w:color w:val="000000"/>
          <w:spacing w:val="0"/>
          <w:sz w:val="32"/>
          <w:szCs w:val="32"/>
          <w:lang w:eastAsia="zh-CN"/>
        </w:rPr>
        <w:t>（五）监督保障情况。</w:t>
      </w:r>
      <w:r>
        <w:rPr>
          <w:rStyle w:val="11"/>
          <w:rFonts w:hint="eastAsia" w:ascii="仿宋_GB2312" w:hAnsi="宋体" w:eastAsia="仿宋_GB2312" w:cs="仿宋_GB2312"/>
          <w:i w:val="0"/>
          <w:caps w:val="0"/>
          <w:color w:val="000000"/>
          <w:spacing w:val="0"/>
          <w:sz w:val="31"/>
          <w:szCs w:val="31"/>
          <w:shd w:val="clear" w:fill="FFFFFF"/>
        </w:rPr>
        <w:t>始终把好政府信息公开关口，不断强化组织领导，完善工作机制，明确责任分工，高质量抓好落实。在工作中认真按照相关制度规定，严格执行信息公开申请、发布、保密和审核制度，坚持做到严格把</w:t>
      </w:r>
      <w:bookmarkStart w:id="0" w:name="_GoBack"/>
      <w:bookmarkEnd w:id="0"/>
      <w:r>
        <w:rPr>
          <w:rStyle w:val="11"/>
          <w:rFonts w:hint="eastAsia" w:ascii="仿宋_GB2312" w:hAnsi="宋体" w:eastAsia="仿宋_GB2312" w:cs="仿宋_GB2312"/>
          <w:i w:val="0"/>
          <w:caps w:val="0"/>
          <w:color w:val="000000"/>
          <w:spacing w:val="0"/>
          <w:sz w:val="31"/>
          <w:szCs w:val="31"/>
          <w:shd w:val="clear" w:fill="FFFFFF"/>
        </w:rPr>
        <w:t>好审查关，防止“三密”信息和内部信息公开，保证局政府信息公开内容不危及国家安全、公共安全、经济安全和社会稳定。</w:t>
      </w:r>
    </w:p>
    <w:p w14:paraId="5F59162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i w:val="0"/>
          <w:caps w:val="0"/>
          <w:color w:val="000000"/>
          <w:spacing w:val="0"/>
          <w:sz w:val="32"/>
          <w:szCs w:val="32"/>
          <w:lang w:val="en-US" w:eastAsia="zh-CN"/>
        </w:rPr>
      </w:pPr>
      <w:r>
        <w:rPr>
          <w:rFonts w:hint="eastAsia" w:ascii="黑体" w:hAnsi="黑体" w:eastAsia="黑体" w:cs="黑体"/>
          <w:i w:val="0"/>
          <w:caps w:val="0"/>
          <w:color w:val="000000"/>
          <w:spacing w:val="0"/>
          <w:sz w:val="32"/>
          <w:szCs w:val="32"/>
          <w:lang w:val="en-US" w:eastAsia="zh-CN"/>
        </w:rPr>
        <w:t>二、主动公开政府信息情况</w:t>
      </w:r>
    </w:p>
    <w:tbl>
      <w:tblPr>
        <w:tblStyle w:val="8"/>
        <w:tblW w:w="971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autofit"/>
        <w:tblCellMar>
          <w:top w:w="0" w:type="dxa"/>
          <w:left w:w="0" w:type="dxa"/>
          <w:bottom w:w="0" w:type="dxa"/>
          <w:right w:w="0" w:type="dxa"/>
        </w:tblCellMar>
      </w:tblPr>
      <w:tblGrid>
        <w:gridCol w:w="2410"/>
        <w:gridCol w:w="2435"/>
        <w:gridCol w:w="2435"/>
        <w:gridCol w:w="2435"/>
      </w:tblGrid>
      <w:tr w14:paraId="5B25DD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CellMar>
            <w:top w:w="0" w:type="dxa"/>
            <w:left w:w="0" w:type="dxa"/>
            <w:bottom w:w="0" w:type="dxa"/>
            <w:right w:w="0" w:type="dxa"/>
          </w:tblCellMar>
        </w:tblPrEx>
        <w:trPr>
          <w:trHeight w:val="579" w:hRule="atLeast"/>
          <w:jc w:val="center"/>
        </w:trPr>
        <w:tc>
          <w:tcPr>
            <w:tcW w:w="9715" w:type="dxa"/>
            <w:gridSpan w:val="4"/>
            <w:tcBorders>
              <w:tl2br w:val="nil"/>
              <w:tr2bl w:val="nil"/>
            </w:tcBorders>
            <w:shd w:val="clear" w:color="auto" w:fill="C6D9F1"/>
            <w:tcMar>
              <w:left w:w="57" w:type="dxa"/>
              <w:right w:w="57" w:type="dxa"/>
            </w:tcMar>
            <w:vAlign w:val="center"/>
          </w:tcPr>
          <w:p w14:paraId="349D1039">
            <w:pPr>
              <w:keepNext w:val="0"/>
              <w:keepLines w:val="0"/>
              <w:pageBreakBefore w:val="0"/>
              <w:kinsoku/>
              <w:wordWrap/>
              <w:overflowPunct/>
              <w:topLinePunct w:val="0"/>
              <w:autoSpaceDE/>
              <w:autoSpaceDN/>
              <w:bidi w:val="0"/>
              <w:textAlignment w:val="auto"/>
            </w:pPr>
            <w:r>
              <w:rPr>
                <w:rFonts w:hint="eastAsia"/>
                <w:lang w:val="en-US" w:eastAsia="zh-CN"/>
              </w:rPr>
              <w:t>第二十条第（一）项</w:t>
            </w:r>
          </w:p>
        </w:tc>
      </w:tr>
      <w:tr w14:paraId="56E6AE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7CAC1649">
            <w:pPr>
              <w:keepNext w:val="0"/>
              <w:keepLines w:val="0"/>
              <w:pageBreakBefore w:val="0"/>
              <w:kinsoku/>
              <w:wordWrap/>
              <w:overflowPunct/>
              <w:topLinePunct w:val="0"/>
              <w:autoSpaceDE/>
              <w:autoSpaceDN/>
              <w:bidi w:val="0"/>
              <w:textAlignment w:val="auto"/>
            </w:pPr>
            <w:r>
              <w:rPr>
                <w:rFonts w:hint="eastAsia"/>
                <w:lang w:val="en-US" w:eastAsia="zh-CN"/>
              </w:rPr>
              <w:t>信息内容</w:t>
            </w:r>
          </w:p>
        </w:tc>
        <w:tc>
          <w:tcPr>
            <w:tcW w:w="2435" w:type="dxa"/>
            <w:tcBorders>
              <w:tl2br w:val="nil"/>
              <w:tr2bl w:val="nil"/>
            </w:tcBorders>
            <w:shd w:val="clear" w:color="auto" w:fill="auto"/>
            <w:tcMar>
              <w:left w:w="57" w:type="dxa"/>
              <w:right w:w="57" w:type="dxa"/>
            </w:tcMar>
            <w:vAlign w:val="center"/>
          </w:tcPr>
          <w:p w14:paraId="54B91911">
            <w:pPr>
              <w:keepNext w:val="0"/>
              <w:keepLines w:val="0"/>
              <w:pageBreakBefore w:val="0"/>
              <w:kinsoku/>
              <w:wordWrap/>
              <w:overflowPunct/>
              <w:topLinePunct w:val="0"/>
              <w:autoSpaceDE/>
              <w:autoSpaceDN/>
              <w:bidi w:val="0"/>
              <w:textAlignment w:val="auto"/>
            </w:pPr>
            <w:r>
              <w:rPr>
                <w:rFonts w:hint="eastAsia"/>
                <w:lang w:val="en-US" w:eastAsia="zh-CN"/>
              </w:rPr>
              <w:t>本年制发件数</w:t>
            </w:r>
          </w:p>
        </w:tc>
        <w:tc>
          <w:tcPr>
            <w:tcW w:w="2435" w:type="dxa"/>
            <w:tcBorders>
              <w:tl2br w:val="nil"/>
              <w:tr2bl w:val="nil"/>
            </w:tcBorders>
            <w:shd w:val="clear" w:color="auto" w:fill="auto"/>
            <w:tcMar>
              <w:left w:w="57" w:type="dxa"/>
              <w:right w:w="57" w:type="dxa"/>
            </w:tcMar>
            <w:vAlign w:val="center"/>
          </w:tcPr>
          <w:p w14:paraId="4077E176">
            <w:pPr>
              <w:keepNext w:val="0"/>
              <w:keepLines w:val="0"/>
              <w:pageBreakBefore w:val="0"/>
              <w:kinsoku/>
              <w:wordWrap/>
              <w:overflowPunct/>
              <w:topLinePunct w:val="0"/>
              <w:autoSpaceDE/>
              <w:autoSpaceDN/>
              <w:bidi w:val="0"/>
              <w:textAlignment w:val="auto"/>
            </w:pPr>
            <w:r>
              <w:rPr>
                <w:rFonts w:hint="eastAsia"/>
                <w:lang w:val="en-US" w:eastAsia="zh-CN"/>
              </w:rPr>
              <w:t>本年废止件数</w:t>
            </w:r>
          </w:p>
        </w:tc>
        <w:tc>
          <w:tcPr>
            <w:tcW w:w="2435" w:type="dxa"/>
            <w:tcBorders>
              <w:tl2br w:val="nil"/>
              <w:tr2bl w:val="nil"/>
            </w:tcBorders>
            <w:shd w:val="clear" w:color="auto" w:fill="auto"/>
            <w:tcMar>
              <w:left w:w="57" w:type="dxa"/>
              <w:right w:w="57" w:type="dxa"/>
            </w:tcMar>
            <w:vAlign w:val="center"/>
          </w:tcPr>
          <w:p w14:paraId="43E293A8">
            <w:pPr>
              <w:keepNext w:val="0"/>
              <w:keepLines w:val="0"/>
              <w:pageBreakBefore w:val="0"/>
              <w:kinsoku/>
              <w:wordWrap/>
              <w:overflowPunct/>
              <w:topLinePunct w:val="0"/>
              <w:autoSpaceDE/>
              <w:autoSpaceDN/>
              <w:bidi w:val="0"/>
              <w:textAlignment w:val="auto"/>
            </w:pPr>
            <w:r>
              <w:rPr>
                <w:rFonts w:hint="eastAsia"/>
                <w:lang w:val="en-US" w:eastAsia="zh-CN"/>
              </w:rPr>
              <w:t>现行有效件数</w:t>
            </w:r>
          </w:p>
        </w:tc>
      </w:tr>
      <w:tr w14:paraId="4CBD06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1258DF55">
            <w:pPr>
              <w:keepNext w:val="0"/>
              <w:keepLines w:val="0"/>
              <w:pageBreakBefore w:val="0"/>
              <w:kinsoku/>
              <w:wordWrap/>
              <w:overflowPunct/>
              <w:topLinePunct w:val="0"/>
              <w:autoSpaceDE/>
              <w:autoSpaceDN/>
              <w:bidi w:val="0"/>
              <w:jc w:val="both"/>
              <w:textAlignment w:val="auto"/>
            </w:pPr>
            <w:r>
              <w:rPr>
                <w:rFonts w:hint="eastAsia"/>
                <w:lang w:val="en-US" w:eastAsia="zh-CN"/>
              </w:rPr>
              <w:t>规章</w:t>
            </w:r>
          </w:p>
        </w:tc>
        <w:tc>
          <w:tcPr>
            <w:tcW w:w="2435" w:type="dxa"/>
            <w:tcBorders>
              <w:tl2br w:val="nil"/>
              <w:tr2bl w:val="nil"/>
            </w:tcBorders>
            <w:shd w:val="clear" w:color="auto" w:fill="auto"/>
            <w:tcMar>
              <w:left w:w="57" w:type="dxa"/>
              <w:right w:w="57" w:type="dxa"/>
            </w:tcMar>
            <w:vAlign w:val="center"/>
          </w:tcPr>
          <w:p w14:paraId="634FC18B">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14:paraId="711100D1">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14:paraId="085CFEBB">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r>
      <w:tr w14:paraId="3C0775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6085FF04">
            <w:pPr>
              <w:keepNext w:val="0"/>
              <w:keepLines w:val="0"/>
              <w:pageBreakBefore w:val="0"/>
              <w:kinsoku/>
              <w:wordWrap/>
              <w:overflowPunct/>
              <w:topLinePunct w:val="0"/>
              <w:autoSpaceDE/>
              <w:autoSpaceDN/>
              <w:bidi w:val="0"/>
              <w:jc w:val="both"/>
              <w:textAlignment w:val="auto"/>
            </w:pPr>
            <w:r>
              <w:rPr>
                <w:rFonts w:hint="eastAsia"/>
                <w:lang w:val="en-US" w:eastAsia="zh-CN"/>
              </w:rPr>
              <w:t>行政规范性文件</w:t>
            </w:r>
          </w:p>
        </w:tc>
        <w:tc>
          <w:tcPr>
            <w:tcW w:w="2435" w:type="dxa"/>
            <w:tcBorders>
              <w:tl2br w:val="nil"/>
              <w:tr2bl w:val="nil"/>
            </w:tcBorders>
            <w:shd w:val="clear" w:color="auto" w:fill="auto"/>
            <w:tcMar>
              <w:left w:w="57" w:type="dxa"/>
              <w:right w:w="57" w:type="dxa"/>
            </w:tcMar>
            <w:vAlign w:val="center"/>
          </w:tcPr>
          <w:p w14:paraId="574024CE">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14:paraId="7263CCA9">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c>
          <w:tcPr>
            <w:tcW w:w="2435" w:type="dxa"/>
            <w:tcBorders>
              <w:tl2br w:val="nil"/>
              <w:tr2bl w:val="nil"/>
            </w:tcBorders>
            <w:shd w:val="clear" w:color="auto" w:fill="auto"/>
            <w:tcMar>
              <w:left w:w="57" w:type="dxa"/>
              <w:right w:w="57" w:type="dxa"/>
            </w:tcMar>
            <w:vAlign w:val="center"/>
          </w:tcPr>
          <w:p w14:paraId="22C5E0E0">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r>
      <w:tr w14:paraId="6C9D41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9715" w:type="dxa"/>
            <w:gridSpan w:val="4"/>
            <w:tcBorders>
              <w:tl2br w:val="nil"/>
              <w:tr2bl w:val="nil"/>
            </w:tcBorders>
            <w:shd w:val="clear" w:color="auto" w:fill="C6D9F1"/>
            <w:tcMar>
              <w:left w:w="57" w:type="dxa"/>
              <w:right w:w="57" w:type="dxa"/>
            </w:tcMar>
            <w:vAlign w:val="center"/>
          </w:tcPr>
          <w:p w14:paraId="57315CB3">
            <w:pPr>
              <w:keepNext w:val="0"/>
              <w:keepLines w:val="0"/>
              <w:pageBreakBefore w:val="0"/>
              <w:kinsoku/>
              <w:wordWrap/>
              <w:overflowPunct/>
              <w:topLinePunct w:val="0"/>
              <w:autoSpaceDE/>
              <w:autoSpaceDN/>
              <w:bidi w:val="0"/>
              <w:jc w:val="both"/>
              <w:textAlignment w:val="auto"/>
            </w:pPr>
            <w:r>
              <w:rPr>
                <w:rFonts w:hint="eastAsia"/>
                <w:lang w:val="en-US" w:eastAsia="zh-CN"/>
              </w:rPr>
              <w:t>第二十条第（五）项</w:t>
            </w:r>
          </w:p>
        </w:tc>
      </w:tr>
      <w:tr w14:paraId="272003E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5FA60445">
            <w:pPr>
              <w:keepNext w:val="0"/>
              <w:keepLines w:val="0"/>
              <w:pageBreakBefore w:val="0"/>
              <w:kinsoku/>
              <w:wordWrap/>
              <w:overflowPunct/>
              <w:topLinePunct w:val="0"/>
              <w:autoSpaceDE/>
              <w:autoSpaceDN/>
              <w:bidi w:val="0"/>
              <w:jc w:val="both"/>
              <w:textAlignment w:val="auto"/>
            </w:pPr>
            <w:r>
              <w:rPr>
                <w:rFonts w:hint="eastAsia"/>
                <w:lang w:val="en-US" w:eastAsia="zh-CN"/>
              </w:rPr>
              <w:t>信息内容</w:t>
            </w:r>
          </w:p>
        </w:tc>
        <w:tc>
          <w:tcPr>
            <w:tcW w:w="7305" w:type="dxa"/>
            <w:gridSpan w:val="3"/>
            <w:tcBorders>
              <w:tl2br w:val="nil"/>
              <w:tr2bl w:val="nil"/>
            </w:tcBorders>
            <w:shd w:val="clear" w:color="auto" w:fill="auto"/>
            <w:tcMar>
              <w:left w:w="57" w:type="dxa"/>
              <w:right w:w="57" w:type="dxa"/>
            </w:tcMar>
            <w:vAlign w:val="center"/>
          </w:tcPr>
          <w:p w14:paraId="1EFFD392">
            <w:pPr>
              <w:keepNext w:val="0"/>
              <w:keepLines w:val="0"/>
              <w:pageBreakBefore w:val="0"/>
              <w:kinsoku/>
              <w:wordWrap/>
              <w:overflowPunct/>
              <w:topLinePunct w:val="0"/>
              <w:autoSpaceDE/>
              <w:autoSpaceDN/>
              <w:bidi w:val="0"/>
              <w:jc w:val="both"/>
              <w:textAlignment w:val="auto"/>
            </w:pPr>
            <w:r>
              <w:rPr>
                <w:rFonts w:hint="eastAsia"/>
                <w:lang w:val="en-US" w:eastAsia="zh-CN"/>
              </w:rPr>
              <w:t>本年处理决定数量</w:t>
            </w:r>
          </w:p>
        </w:tc>
      </w:tr>
      <w:tr w14:paraId="1199BE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3736DCBC">
            <w:pPr>
              <w:keepNext w:val="0"/>
              <w:keepLines w:val="0"/>
              <w:pageBreakBefore w:val="0"/>
              <w:kinsoku/>
              <w:wordWrap/>
              <w:overflowPunct/>
              <w:topLinePunct w:val="0"/>
              <w:autoSpaceDE/>
              <w:autoSpaceDN/>
              <w:bidi w:val="0"/>
              <w:jc w:val="both"/>
              <w:textAlignment w:val="auto"/>
            </w:pPr>
            <w:r>
              <w:rPr>
                <w:rFonts w:hint="eastAsia"/>
                <w:lang w:val="en-US" w:eastAsia="zh-CN"/>
              </w:rPr>
              <w:t>行政许可</w:t>
            </w:r>
          </w:p>
        </w:tc>
        <w:tc>
          <w:tcPr>
            <w:tcW w:w="7305" w:type="dxa"/>
            <w:gridSpan w:val="3"/>
            <w:tcBorders>
              <w:tl2br w:val="nil"/>
              <w:tr2bl w:val="nil"/>
            </w:tcBorders>
            <w:shd w:val="clear" w:color="auto" w:fill="auto"/>
            <w:tcMar>
              <w:left w:w="57" w:type="dxa"/>
              <w:right w:w="57" w:type="dxa"/>
            </w:tcMar>
            <w:vAlign w:val="center"/>
          </w:tcPr>
          <w:p w14:paraId="6233DFB1">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r>
      <w:tr w14:paraId="22D7A4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9715" w:type="dxa"/>
            <w:gridSpan w:val="4"/>
            <w:tcBorders>
              <w:tl2br w:val="nil"/>
              <w:tr2bl w:val="nil"/>
            </w:tcBorders>
            <w:shd w:val="clear" w:color="auto" w:fill="C6D9F1"/>
            <w:tcMar>
              <w:left w:w="57" w:type="dxa"/>
              <w:right w:w="57" w:type="dxa"/>
            </w:tcMar>
            <w:vAlign w:val="center"/>
          </w:tcPr>
          <w:p w14:paraId="1DE44167">
            <w:pPr>
              <w:keepNext w:val="0"/>
              <w:keepLines w:val="0"/>
              <w:pageBreakBefore w:val="0"/>
              <w:kinsoku/>
              <w:wordWrap/>
              <w:overflowPunct/>
              <w:topLinePunct w:val="0"/>
              <w:autoSpaceDE/>
              <w:autoSpaceDN/>
              <w:bidi w:val="0"/>
              <w:jc w:val="both"/>
              <w:textAlignment w:val="auto"/>
            </w:pPr>
            <w:r>
              <w:rPr>
                <w:rFonts w:hint="eastAsia"/>
                <w:lang w:val="en-US" w:eastAsia="zh-CN"/>
              </w:rPr>
              <w:t>第二十条第（六）项</w:t>
            </w:r>
          </w:p>
        </w:tc>
      </w:tr>
      <w:tr w14:paraId="75D761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10EE311A">
            <w:pPr>
              <w:keepNext w:val="0"/>
              <w:keepLines w:val="0"/>
              <w:pageBreakBefore w:val="0"/>
              <w:kinsoku/>
              <w:wordWrap/>
              <w:overflowPunct/>
              <w:topLinePunct w:val="0"/>
              <w:autoSpaceDE/>
              <w:autoSpaceDN/>
              <w:bidi w:val="0"/>
              <w:jc w:val="both"/>
              <w:textAlignment w:val="auto"/>
            </w:pPr>
            <w:r>
              <w:rPr>
                <w:rFonts w:hint="eastAsia"/>
                <w:lang w:val="en-US" w:eastAsia="zh-CN"/>
              </w:rPr>
              <w:t>信息内容</w:t>
            </w:r>
          </w:p>
        </w:tc>
        <w:tc>
          <w:tcPr>
            <w:tcW w:w="7305" w:type="dxa"/>
            <w:gridSpan w:val="3"/>
            <w:tcBorders>
              <w:tl2br w:val="nil"/>
              <w:tr2bl w:val="nil"/>
            </w:tcBorders>
            <w:shd w:val="clear" w:color="auto" w:fill="auto"/>
            <w:tcMar>
              <w:left w:w="57" w:type="dxa"/>
              <w:right w:w="57" w:type="dxa"/>
            </w:tcMar>
            <w:vAlign w:val="center"/>
          </w:tcPr>
          <w:p w14:paraId="07A95EA9">
            <w:pPr>
              <w:keepNext w:val="0"/>
              <w:keepLines w:val="0"/>
              <w:pageBreakBefore w:val="0"/>
              <w:kinsoku/>
              <w:wordWrap/>
              <w:overflowPunct/>
              <w:topLinePunct w:val="0"/>
              <w:autoSpaceDE/>
              <w:autoSpaceDN/>
              <w:bidi w:val="0"/>
              <w:jc w:val="both"/>
              <w:textAlignment w:val="auto"/>
            </w:pPr>
            <w:r>
              <w:rPr>
                <w:rFonts w:hint="eastAsia"/>
                <w:lang w:val="en-US" w:eastAsia="zh-CN"/>
              </w:rPr>
              <w:t>本年处理决定数量</w:t>
            </w:r>
          </w:p>
        </w:tc>
      </w:tr>
      <w:tr w14:paraId="5E379B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58C4E499">
            <w:pPr>
              <w:keepNext w:val="0"/>
              <w:keepLines w:val="0"/>
              <w:pageBreakBefore w:val="0"/>
              <w:kinsoku/>
              <w:wordWrap/>
              <w:overflowPunct/>
              <w:topLinePunct w:val="0"/>
              <w:autoSpaceDE/>
              <w:autoSpaceDN/>
              <w:bidi w:val="0"/>
              <w:jc w:val="both"/>
              <w:textAlignment w:val="auto"/>
            </w:pPr>
            <w:r>
              <w:rPr>
                <w:rFonts w:hint="eastAsia"/>
                <w:lang w:val="en-US" w:eastAsia="zh-CN"/>
              </w:rPr>
              <w:t>行政处罚</w:t>
            </w:r>
          </w:p>
        </w:tc>
        <w:tc>
          <w:tcPr>
            <w:tcW w:w="7305" w:type="dxa"/>
            <w:gridSpan w:val="3"/>
            <w:tcBorders>
              <w:tl2br w:val="nil"/>
              <w:tr2bl w:val="nil"/>
            </w:tcBorders>
            <w:shd w:val="clear" w:color="auto" w:fill="auto"/>
            <w:tcMar>
              <w:left w:w="57" w:type="dxa"/>
              <w:right w:w="57" w:type="dxa"/>
            </w:tcMar>
            <w:vAlign w:val="center"/>
          </w:tcPr>
          <w:p w14:paraId="1664675E">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r>
      <w:tr w14:paraId="6349DD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38A5E0B4">
            <w:pPr>
              <w:keepNext w:val="0"/>
              <w:keepLines w:val="0"/>
              <w:pageBreakBefore w:val="0"/>
              <w:kinsoku/>
              <w:wordWrap/>
              <w:overflowPunct/>
              <w:topLinePunct w:val="0"/>
              <w:autoSpaceDE/>
              <w:autoSpaceDN/>
              <w:bidi w:val="0"/>
              <w:jc w:val="both"/>
              <w:textAlignment w:val="auto"/>
            </w:pPr>
            <w:r>
              <w:rPr>
                <w:rFonts w:hint="eastAsia"/>
                <w:lang w:val="en-US" w:eastAsia="zh-CN"/>
              </w:rPr>
              <w:t>行政强制</w:t>
            </w:r>
          </w:p>
        </w:tc>
        <w:tc>
          <w:tcPr>
            <w:tcW w:w="7305" w:type="dxa"/>
            <w:gridSpan w:val="3"/>
            <w:tcBorders>
              <w:tl2br w:val="nil"/>
              <w:tr2bl w:val="nil"/>
            </w:tcBorders>
            <w:shd w:val="clear" w:color="auto" w:fill="auto"/>
            <w:tcMar>
              <w:left w:w="57" w:type="dxa"/>
              <w:right w:w="57" w:type="dxa"/>
            </w:tcMar>
            <w:vAlign w:val="center"/>
          </w:tcPr>
          <w:p w14:paraId="09C0483A">
            <w:pPr>
              <w:keepNext w:val="0"/>
              <w:keepLines w:val="0"/>
              <w:pageBreakBefore w:val="0"/>
              <w:kinsoku/>
              <w:wordWrap/>
              <w:overflowPunct/>
              <w:topLinePunct w:val="0"/>
              <w:autoSpaceDE/>
              <w:autoSpaceDN/>
              <w:bidi w:val="0"/>
              <w:jc w:val="both"/>
              <w:textAlignment w:val="auto"/>
              <w:rPr>
                <w:rFonts w:hint="default"/>
                <w:lang w:val="en-US"/>
              </w:rPr>
            </w:pPr>
            <w:r>
              <w:rPr>
                <w:rFonts w:hint="eastAsia"/>
                <w:lang w:val="en-US" w:eastAsia="zh-CN"/>
              </w:rPr>
              <w:t>0</w:t>
            </w:r>
          </w:p>
        </w:tc>
      </w:tr>
      <w:tr w14:paraId="1C03DD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9715" w:type="dxa"/>
            <w:gridSpan w:val="4"/>
            <w:tcBorders>
              <w:tl2br w:val="nil"/>
              <w:tr2bl w:val="nil"/>
            </w:tcBorders>
            <w:shd w:val="clear" w:color="auto" w:fill="C6D9F1"/>
            <w:tcMar>
              <w:left w:w="57" w:type="dxa"/>
              <w:right w:w="57" w:type="dxa"/>
            </w:tcMar>
            <w:vAlign w:val="center"/>
          </w:tcPr>
          <w:p w14:paraId="534928A2">
            <w:pPr>
              <w:keepNext w:val="0"/>
              <w:keepLines w:val="0"/>
              <w:pageBreakBefore w:val="0"/>
              <w:kinsoku/>
              <w:wordWrap/>
              <w:overflowPunct/>
              <w:topLinePunct w:val="0"/>
              <w:autoSpaceDE/>
              <w:autoSpaceDN/>
              <w:bidi w:val="0"/>
              <w:jc w:val="both"/>
              <w:textAlignment w:val="auto"/>
            </w:pPr>
            <w:r>
              <w:rPr>
                <w:rFonts w:hint="eastAsia"/>
                <w:lang w:val="en-US" w:eastAsia="zh-CN"/>
              </w:rPr>
              <w:t>第二十条第（八）项</w:t>
            </w:r>
          </w:p>
        </w:tc>
      </w:tr>
      <w:tr w14:paraId="5ED6E1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9" w:hRule="atLeast"/>
          <w:jc w:val="center"/>
        </w:trPr>
        <w:tc>
          <w:tcPr>
            <w:tcW w:w="2410" w:type="dxa"/>
            <w:tcBorders>
              <w:tl2br w:val="nil"/>
              <w:tr2bl w:val="nil"/>
            </w:tcBorders>
            <w:shd w:val="clear" w:color="auto" w:fill="auto"/>
            <w:tcMar>
              <w:left w:w="57" w:type="dxa"/>
              <w:right w:w="57" w:type="dxa"/>
            </w:tcMar>
            <w:vAlign w:val="center"/>
          </w:tcPr>
          <w:p w14:paraId="655E8160">
            <w:pPr>
              <w:keepNext w:val="0"/>
              <w:keepLines w:val="0"/>
              <w:pageBreakBefore w:val="0"/>
              <w:kinsoku/>
              <w:wordWrap/>
              <w:overflowPunct/>
              <w:topLinePunct w:val="0"/>
              <w:autoSpaceDE/>
              <w:autoSpaceDN/>
              <w:bidi w:val="0"/>
              <w:jc w:val="both"/>
              <w:textAlignment w:val="auto"/>
            </w:pPr>
            <w:r>
              <w:rPr>
                <w:rFonts w:hint="eastAsia"/>
                <w:lang w:val="en-US" w:eastAsia="zh-CN"/>
              </w:rPr>
              <w:t>信息内容</w:t>
            </w:r>
          </w:p>
        </w:tc>
        <w:tc>
          <w:tcPr>
            <w:tcW w:w="7305" w:type="dxa"/>
            <w:gridSpan w:val="3"/>
            <w:tcBorders>
              <w:tl2br w:val="nil"/>
              <w:tr2bl w:val="nil"/>
            </w:tcBorders>
            <w:shd w:val="clear" w:color="auto" w:fill="auto"/>
            <w:tcMar>
              <w:left w:w="57" w:type="dxa"/>
              <w:right w:w="57" w:type="dxa"/>
            </w:tcMar>
            <w:vAlign w:val="center"/>
          </w:tcPr>
          <w:p w14:paraId="1F738523">
            <w:pPr>
              <w:keepNext w:val="0"/>
              <w:keepLines w:val="0"/>
              <w:pageBreakBefore w:val="0"/>
              <w:kinsoku/>
              <w:wordWrap/>
              <w:overflowPunct/>
              <w:topLinePunct w:val="0"/>
              <w:autoSpaceDE/>
              <w:autoSpaceDN/>
              <w:bidi w:val="0"/>
              <w:jc w:val="both"/>
              <w:textAlignment w:val="auto"/>
            </w:pPr>
            <w:r>
              <w:rPr>
                <w:rFonts w:hint="eastAsia"/>
                <w:lang w:val="en-US" w:eastAsia="zh-CN"/>
              </w:rPr>
              <w:t>本年收费金额（单位：万元）</w:t>
            </w:r>
          </w:p>
        </w:tc>
      </w:tr>
      <w:tr w14:paraId="6EF956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14" w:hRule="atLeast"/>
          <w:jc w:val="center"/>
        </w:trPr>
        <w:tc>
          <w:tcPr>
            <w:tcW w:w="2410" w:type="dxa"/>
            <w:tcBorders>
              <w:tl2br w:val="nil"/>
              <w:tr2bl w:val="nil"/>
            </w:tcBorders>
            <w:shd w:val="clear" w:color="auto" w:fill="auto"/>
            <w:tcMar>
              <w:left w:w="57" w:type="dxa"/>
              <w:right w:w="57" w:type="dxa"/>
            </w:tcMar>
            <w:vAlign w:val="center"/>
          </w:tcPr>
          <w:p w14:paraId="5EA276AD">
            <w:pPr>
              <w:keepNext w:val="0"/>
              <w:keepLines w:val="0"/>
              <w:pageBreakBefore w:val="0"/>
              <w:kinsoku/>
              <w:wordWrap/>
              <w:overflowPunct/>
              <w:topLinePunct w:val="0"/>
              <w:autoSpaceDE/>
              <w:autoSpaceDN/>
              <w:bidi w:val="0"/>
              <w:jc w:val="both"/>
              <w:textAlignment w:val="auto"/>
            </w:pPr>
            <w:r>
              <w:rPr>
                <w:rFonts w:hint="eastAsia"/>
                <w:lang w:val="en-US" w:eastAsia="zh-CN"/>
              </w:rPr>
              <w:t>行政事业性收费</w:t>
            </w:r>
          </w:p>
        </w:tc>
        <w:tc>
          <w:tcPr>
            <w:tcW w:w="7305" w:type="dxa"/>
            <w:gridSpan w:val="3"/>
            <w:tcBorders>
              <w:tl2br w:val="nil"/>
              <w:tr2bl w:val="nil"/>
            </w:tcBorders>
            <w:shd w:val="clear" w:color="auto" w:fill="auto"/>
            <w:tcMar>
              <w:left w:w="57" w:type="dxa"/>
              <w:right w:w="57" w:type="dxa"/>
            </w:tcMar>
            <w:vAlign w:val="center"/>
          </w:tcPr>
          <w:p w14:paraId="709279F8">
            <w:pPr>
              <w:keepNext w:val="0"/>
              <w:keepLines w:val="0"/>
              <w:pageBreakBefore w:val="0"/>
              <w:kinsoku/>
              <w:wordWrap/>
              <w:overflowPunct/>
              <w:topLinePunct w:val="0"/>
              <w:autoSpaceDE/>
              <w:autoSpaceDN/>
              <w:bidi w:val="0"/>
              <w:jc w:val="both"/>
              <w:textAlignment w:val="auto"/>
              <w:rPr>
                <w:rFonts w:hint="eastAsia" w:eastAsia="宋体"/>
                <w:lang w:val="en-US" w:eastAsia="zh-CN"/>
              </w:rPr>
            </w:pPr>
            <w:r>
              <w:rPr>
                <w:rFonts w:hint="eastAsia"/>
                <w:lang w:val="en-US" w:eastAsia="zh-CN"/>
              </w:rPr>
              <w:t>0</w:t>
            </w:r>
          </w:p>
        </w:tc>
      </w:tr>
    </w:tbl>
    <w:p w14:paraId="525EC7F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i w:val="0"/>
          <w:caps w:val="0"/>
          <w:color w:val="000000"/>
          <w:spacing w:val="0"/>
          <w:sz w:val="32"/>
          <w:szCs w:val="32"/>
          <w:lang w:eastAsia="zh-CN"/>
        </w:rPr>
      </w:pPr>
      <w:r>
        <w:rPr>
          <w:rFonts w:hint="eastAsia" w:ascii="黑体" w:hAnsi="黑体" w:eastAsia="黑体" w:cs="黑体"/>
          <w:i w:val="0"/>
          <w:caps w:val="0"/>
          <w:color w:val="000000"/>
          <w:spacing w:val="0"/>
          <w:sz w:val="32"/>
          <w:szCs w:val="32"/>
          <w:lang w:eastAsia="zh-CN"/>
        </w:rPr>
        <w:t>三、收到和处理政府信息公开申请情况</w:t>
      </w:r>
    </w:p>
    <w:p w14:paraId="70FB60B2">
      <w:pPr>
        <w:keepNext w:val="0"/>
        <w:keepLines w:val="0"/>
        <w:pageBreakBefore w:val="0"/>
        <w:kinsoku/>
        <w:wordWrap/>
        <w:overflowPunct/>
        <w:topLinePunct w:val="0"/>
        <w:autoSpaceDE/>
        <w:autoSpaceDN/>
        <w:bidi w:val="0"/>
        <w:textAlignment w:val="auto"/>
        <w:rPr>
          <w:rFonts w:hint="eastAsia"/>
        </w:rPr>
      </w:pPr>
    </w:p>
    <w:tbl>
      <w:tblPr>
        <w:tblStyle w:val="8"/>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5"/>
        <w:gridCol w:w="3217"/>
        <w:gridCol w:w="688"/>
        <w:gridCol w:w="688"/>
        <w:gridCol w:w="688"/>
        <w:gridCol w:w="688"/>
        <w:gridCol w:w="688"/>
        <w:gridCol w:w="689"/>
        <w:gridCol w:w="689"/>
      </w:tblGrid>
      <w:tr w14:paraId="5A1DC7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0" w:type="dxa"/>
            <w:gridSpan w:val="3"/>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FCDABF5">
            <w:pPr>
              <w:keepNext w:val="0"/>
              <w:keepLines w:val="0"/>
              <w:pageBreakBefore w:val="0"/>
              <w:kinsoku/>
              <w:wordWrap/>
              <w:overflowPunct/>
              <w:topLinePunct w:val="0"/>
              <w:autoSpaceDE/>
              <w:autoSpaceDN/>
              <w:bidi w:val="0"/>
              <w:textAlignment w:val="auto"/>
            </w:pPr>
            <w:r>
              <w:rPr>
                <w:rFonts w:hint="eastAsia"/>
                <w:lang w:val="en-US" w:eastAsia="zh-CN"/>
              </w:rPr>
              <w:t>（本列数据的勾稽关系为：第一项加第二项之和，等于第三项加第四项之和）</w:t>
            </w:r>
          </w:p>
        </w:tc>
        <w:tc>
          <w:tcPr>
            <w:tcW w:w="4818" w:type="dxa"/>
            <w:gridSpan w:val="7"/>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556A0F">
            <w:pPr>
              <w:keepNext w:val="0"/>
              <w:keepLines w:val="0"/>
              <w:pageBreakBefore w:val="0"/>
              <w:kinsoku/>
              <w:wordWrap/>
              <w:overflowPunct/>
              <w:topLinePunct w:val="0"/>
              <w:autoSpaceDE/>
              <w:autoSpaceDN/>
              <w:bidi w:val="0"/>
              <w:textAlignment w:val="auto"/>
            </w:pPr>
            <w:r>
              <w:rPr>
                <w:rFonts w:hint="eastAsia"/>
                <w:lang w:val="en-US" w:eastAsia="zh-CN"/>
              </w:rPr>
              <w:t>申请人情况</w:t>
            </w:r>
          </w:p>
        </w:tc>
      </w:tr>
      <w:tr w14:paraId="4A7B55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7409D89">
            <w:pPr>
              <w:keepNext w:val="0"/>
              <w:keepLines w:val="0"/>
              <w:pageBreakBefore w:val="0"/>
              <w:kinsoku/>
              <w:wordWrap/>
              <w:overflowPunct/>
              <w:topLinePunct w:val="0"/>
              <w:autoSpaceDE/>
              <w:autoSpaceDN/>
              <w:bidi w:val="0"/>
              <w:textAlignment w:val="auto"/>
              <w:rPr>
                <w:rFonts w:hint="eastAsia"/>
              </w:rPr>
            </w:pPr>
          </w:p>
        </w:tc>
        <w:tc>
          <w:tcPr>
            <w:tcW w:w="688"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C33033">
            <w:pPr>
              <w:keepNext w:val="0"/>
              <w:keepLines w:val="0"/>
              <w:pageBreakBefore w:val="0"/>
              <w:kinsoku/>
              <w:wordWrap/>
              <w:overflowPunct/>
              <w:topLinePunct w:val="0"/>
              <w:autoSpaceDE/>
              <w:autoSpaceDN/>
              <w:bidi w:val="0"/>
              <w:textAlignment w:val="auto"/>
            </w:pPr>
            <w:r>
              <w:rPr>
                <w:rFonts w:hint="eastAsia"/>
                <w:lang w:val="en-US" w:eastAsia="zh-CN"/>
              </w:rPr>
              <w:t>自然人</w:t>
            </w:r>
          </w:p>
        </w:tc>
        <w:tc>
          <w:tcPr>
            <w:tcW w:w="3441" w:type="dxa"/>
            <w:gridSpan w:val="5"/>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5D83943">
            <w:pPr>
              <w:keepNext w:val="0"/>
              <w:keepLines w:val="0"/>
              <w:pageBreakBefore w:val="0"/>
              <w:kinsoku/>
              <w:wordWrap/>
              <w:overflowPunct/>
              <w:topLinePunct w:val="0"/>
              <w:autoSpaceDE/>
              <w:autoSpaceDN/>
              <w:bidi w:val="0"/>
              <w:textAlignment w:val="auto"/>
            </w:pPr>
            <w:r>
              <w:rPr>
                <w:rFonts w:hint="eastAsia"/>
                <w:lang w:val="en-US" w:eastAsia="zh-CN"/>
              </w:rPr>
              <w:t>法人或其他组织</w:t>
            </w:r>
          </w:p>
        </w:tc>
        <w:tc>
          <w:tcPr>
            <w:tcW w:w="689"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FD56F1">
            <w:pPr>
              <w:keepNext w:val="0"/>
              <w:keepLines w:val="0"/>
              <w:pageBreakBefore w:val="0"/>
              <w:kinsoku/>
              <w:wordWrap/>
              <w:overflowPunct/>
              <w:topLinePunct w:val="0"/>
              <w:autoSpaceDE/>
              <w:autoSpaceDN/>
              <w:bidi w:val="0"/>
              <w:textAlignment w:val="auto"/>
            </w:pPr>
            <w:r>
              <w:rPr>
                <w:rFonts w:hint="eastAsia"/>
                <w:lang w:val="en-US" w:eastAsia="zh-CN"/>
              </w:rPr>
              <w:t>总计</w:t>
            </w:r>
          </w:p>
        </w:tc>
      </w:tr>
      <w:tr w14:paraId="6C6E3B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vMerge w:val="continue"/>
            <w:tcBorders>
              <w:top w:val="single" w:color="auto" w:sz="4" w:space="0"/>
              <w:left w:val="single" w:color="auto" w:sz="4" w:space="0"/>
              <w:bottom w:val="outset" w:color="auto" w:sz="8" w:space="0"/>
              <w:right w:val="single" w:color="auto" w:sz="8" w:space="0"/>
            </w:tcBorders>
            <w:shd w:val="clear" w:color="auto" w:fill="auto"/>
            <w:tcMar>
              <w:left w:w="108" w:type="dxa"/>
              <w:right w:w="108" w:type="dxa"/>
            </w:tcMar>
            <w:vAlign w:val="center"/>
          </w:tcPr>
          <w:p w14:paraId="1A54F7D8">
            <w:pPr>
              <w:keepNext w:val="0"/>
              <w:keepLines w:val="0"/>
              <w:pageBreakBefore w:val="0"/>
              <w:kinsoku/>
              <w:wordWrap/>
              <w:overflowPunct/>
              <w:topLinePunct w:val="0"/>
              <w:autoSpaceDE/>
              <w:autoSpaceDN/>
              <w:bidi w:val="0"/>
              <w:textAlignment w:val="auto"/>
              <w:rPr>
                <w:rFonts w:hint="eastAsia"/>
              </w:rPr>
            </w:pPr>
          </w:p>
        </w:tc>
        <w:tc>
          <w:tcPr>
            <w:tcW w:w="688" w:type="dxa"/>
            <w:vMerge w:val="continue"/>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FCB87BB">
            <w:pPr>
              <w:keepNext w:val="0"/>
              <w:keepLines w:val="0"/>
              <w:pageBreakBefore w:val="0"/>
              <w:kinsoku/>
              <w:wordWrap/>
              <w:overflowPunct/>
              <w:topLinePunct w:val="0"/>
              <w:autoSpaceDE/>
              <w:autoSpaceDN/>
              <w:bidi w:val="0"/>
              <w:textAlignment w:val="auto"/>
              <w:rPr>
                <w:rFonts w:hint="eastAsia"/>
              </w:rPr>
            </w:pP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1BA2628E">
            <w:pPr>
              <w:keepNext w:val="0"/>
              <w:keepLines w:val="0"/>
              <w:pageBreakBefore w:val="0"/>
              <w:kinsoku/>
              <w:wordWrap/>
              <w:overflowPunct/>
              <w:topLinePunct w:val="0"/>
              <w:autoSpaceDE/>
              <w:autoSpaceDN/>
              <w:bidi w:val="0"/>
              <w:textAlignment w:val="auto"/>
            </w:pPr>
            <w:r>
              <w:rPr>
                <w:rFonts w:hint="eastAsia"/>
                <w:lang w:val="en-US" w:eastAsia="zh-CN"/>
              </w:rPr>
              <w:t>商业</w:t>
            </w:r>
          </w:p>
          <w:p w14:paraId="28C5AE3C">
            <w:pPr>
              <w:keepNext w:val="0"/>
              <w:keepLines w:val="0"/>
              <w:pageBreakBefore w:val="0"/>
              <w:kinsoku/>
              <w:wordWrap/>
              <w:overflowPunct/>
              <w:topLinePunct w:val="0"/>
              <w:autoSpaceDE/>
              <w:autoSpaceDN/>
              <w:bidi w:val="0"/>
              <w:textAlignment w:val="auto"/>
            </w:pPr>
            <w:r>
              <w:rPr>
                <w:rFonts w:hint="eastAsia"/>
                <w:lang w:val="en-US" w:eastAsia="zh-CN"/>
              </w:rPr>
              <w:t>企业</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1AFAE033">
            <w:pPr>
              <w:keepNext w:val="0"/>
              <w:keepLines w:val="0"/>
              <w:pageBreakBefore w:val="0"/>
              <w:kinsoku/>
              <w:wordWrap/>
              <w:overflowPunct/>
              <w:topLinePunct w:val="0"/>
              <w:autoSpaceDE/>
              <w:autoSpaceDN/>
              <w:bidi w:val="0"/>
              <w:textAlignment w:val="auto"/>
            </w:pPr>
            <w:r>
              <w:rPr>
                <w:rFonts w:hint="eastAsia"/>
                <w:lang w:val="en-US" w:eastAsia="zh-CN"/>
              </w:rPr>
              <w:t>科研</w:t>
            </w:r>
          </w:p>
          <w:p w14:paraId="0DBF45ED">
            <w:pPr>
              <w:keepNext w:val="0"/>
              <w:keepLines w:val="0"/>
              <w:pageBreakBefore w:val="0"/>
              <w:kinsoku/>
              <w:wordWrap/>
              <w:overflowPunct/>
              <w:topLinePunct w:val="0"/>
              <w:autoSpaceDE/>
              <w:autoSpaceDN/>
              <w:bidi w:val="0"/>
              <w:textAlignment w:val="auto"/>
            </w:pPr>
            <w:r>
              <w:rPr>
                <w:rFonts w:hint="eastAsia"/>
                <w:lang w:val="en-US" w:eastAsia="zh-CN"/>
              </w:rPr>
              <w:t>机构</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761DEC3E">
            <w:pPr>
              <w:keepNext w:val="0"/>
              <w:keepLines w:val="0"/>
              <w:pageBreakBefore w:val="0"/>
              <w:kinsoku/>
              <w:wordWrap/>
              <w:overflowPunct/>
              <w:topLinePunct w:val="0"/>
              <w:autoSpaceDE/>
              <w:autoSpaceDN/>
              <w:bidi w:val="0"/>
              <w:textAlignment w:val="auto"/>
            </w:pPr>
            <w:r>
              <w:rPr>
                <w:rFonts w:hint="eastAsia"/>
                <w:lang w:val="en-US" w:eastAsia="zh-CN"/>
              </w:rPr>
              <w:t>社会公益组织</w:t>
            </w:r>
          </w:p>
        </w:tc>
        <w:tc>
          <w:tcPr>
            <w:tcW w:w="68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7A73B10">
            <w:pPr>
              <w:keepNext w:val="0"/>
              <w:keepLines w:val="0"/>
              <w:pageBreakBefore w:val="0"/>
              <w:kinsoku/>
              <w:wordWrap/>
              <w:overflowPunct/>
              <w:topLinePunct w:val="0"/>
              <w:autoSpaceDE/>
              <w:autoSpaceDN/>
              <w:bidi w:val="0"/>
              <w:textAlignment w:val="auto"/>
            </w:pPr>
            <w:r>
              <w:rPr>
                <w:rFonts w:hint="eastAsia"/>
                <w:lang w:val="en-US" w:eastAsia="zh-CN"/>
              </w:rPr>
              <w:t>法律服务机构</w:t>
            </w:r>
          </w:p>
        </w:tc>
        <w:tc>
          <w:tcPr>
            <w:tcW w:w="68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768DE9B">
            <w:pPr>
              <w:keepNext w:val="0"/>
              <w:keepLines w:val="0"/>
              <w:pageBreakBefore w:val="0"/>
              <w:kinsoku/>
              <w:wordWrap/>
              <w:overflowPunct/>
              <w:topLinePunct w:val="0"/>
              <w:autoSpaceDE/>
              <w:autoSpaceDN/>
              <w:bidi w:val="0"/>
              <w:textAlignment w:val="auto"/>
            </w:pPr>
            <w:r>
              <w:rPr>
                <w:rFonts w:hint="eastAsia"/>
                <w:lang w:val="en-US" w:eastAsia="zh-CN"/>
              </w:rPr>
              <w:t>其他</w:t>
            </w:r>
          </w:p>
        </w:tc>
        <w:tc>
          <w:tcPr>
            <w:tcW w:w="689" w:type="dxa"/>
            <w:vMerge w:val="continue"/>
            <w:tcBorders>
              <w:top w:val="single" w:color="auto" w:sz="4" w:space="0"/>
              <w:left w:val="nil"/>
              <w:bottom w:val="outset" w:color="auto" w:sz="8" w:space="0"/>
              <w:right w:val="single" w:color="auto" w:sz="4" w:space="0"/>
            </w:tcBorders>
            <w:shd w:val="clear" w:color="auto" w:fill="auto"/>
            <w:tcMar>
              <w:left w:w="57" w:type="dxa"/>
              <w:right w:w="57" w:type="dxa"/>
            </w:tcMar>
            <w:vAlign w:val="center"/>
          </w:tcPr>
          <w:p w14:paraId="7FA00B91">
            <w:pPr>
              <w:keepNext w:val="0"/>
              <w:keepLines w:val="0"/>
              <w:pageBreakBefore w:val="0"/>
              <w:kinsoku/>
              <w:wordWrap/>
              <w:overflowPunct/>
              <w:topLinePunct w:val="0"/>
              <w:autoSpaceDE/>
              <w:autoSpaceDN/>
              <w:bidi w:val="0"/>
              <w:textAlignment w:val="auto"/>
              <w:rPr>
                <w:rFonts w:hint="eastAsia"/>
              </w:rPr>
            </w:pPr>
          </w:p>
        </w:tc>
      </w:tr>
      <w:tr w14:paraId="658436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3742121">
            <w:pPr>
              <w:keepNext w:val="0"/>
              <w:keepLines w:val="0"/>
              <w:pageBreakBefore w:val="0"/>
              <w:kinsoku/>
              <w:wordWrap/>
              <w:overflowPunct/>
              <w:topLinePunct w:val="0"/>
              <w:autoSpaceDE/>
              <w:autoSpaceDN/>
              <w:bidi w:val="0"/>
              <w:textAlignment w:val="auto"/>
            </w:pPr>
            <w:r>
              <w:rPr>
                <w:rFonts w:hint="eastAsia"/>
                <w:lang w:val="en-US" w:eastAsia="zh-CN"/>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87A38C">
            <w:pPr>
              <w:jc w:val="both"/>
              <w:rPr>
                <w:rFonts w:hint="default"/>
                <w:lang w:val="en-US"/>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D551D01">
            <w:pPr>
              <w:jc w:val="both"/>
              <w:rPr>
                <w:rFonts w:hint="default"/>
                <w:lang w:val="en-US"/>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3041BF">
            <w:pPr>
              <w:jc w:val="both"/>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B43EDAE">
            <w:pPr>
              <w:jc w:val="both"/>
              <w:rPr>
                <w:rFonts w:hint="default"/>
                <w:lang w:val="en-US"/>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C57A996">
            <w:pPr>
              <w:jc w:val="both"/>
              <w:rPr>
                <w:rFonts w:hint="default"/>
                <w:lang w:val="en-US"/>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6F465AA">
            <w:pPr>
              <w:jc w:val="both"/>
              <w:rPr>
                <w:rFonts w:hint="default"/>
                <w:lang w:val="en-US"/>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0F97679">
            <w:pPr>
              <w:jc w:val="both"/>
              <w:rPr>
                <w:rFonts w:hint="default"/>
                <w:lang w:val="en-US"/>
              </w:rPr>
            </w:pPr>
            <w:r>
              <w:rPr>
                <w:rFonts w:hint="eastAsia"/>
                <w:lang w:val="en-US" w:eastAsia="zh-CN"/>
              </w:rPr>
              <w:t>0</w:t>
            </w:r>
          </w:p>
        </w:tc>
      </w:tr>
      <w:tr w14:paraId="30BA23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D3B69A6">
            <w:pPr>
              <w:keepNext w:val="0"/>
              <w:keepLines w:val="0"/>
              <w:pageBreakBefore w:val="0"/>
              <w:kinsoku/>
              <w:wordWrap/>
              <w:overflowPunct/>
              <w:topLinePunct w:val="0"/>
              <w:autoSpaceDE/>
              <w:autoSpaceDN/>
              <w:bidi w:val="0"/>
              <w:textAlignment w:val="auto"/>
            </w:pPr>
            <w:r>
              <w:rPr>
                <w:rFonts w:hint="eastAsia"/>
                <w:lang w:val="en-US" w:eastAsia="zh-CN"/>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20A602E">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80D42B6">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8300BA">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7D71B2">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156E30A">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FD0381E">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2766D08">
            <w:pPr>
              <w:jc w:val="both"/>
              <w:rPr>
                <w:rFonts w:hint="default"/>
                <w:lang w:val="en-US" w:eastAsia="zh-CN"/>
              </w:rPr>
            </w:pPr>
            <w:r>
              <w:rPr>
                <w:rFonts w:hint="eastAsia"/>
                <w:lang w:val="en-US" w:eastAsia="zh-CN"/>
              </w:rPr>
              <w:t>0</w:t>
            </w:r>
          </w:p>
        </w:tc>
      </w:tr>
      <w:tr w14:paraId="78B81D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7B1499B">
            <w:pPr>
              <w:keepNext w:val="0"/>
              <w:keepLines w:val="0"/>
              <w:pageBreakBefore w:val="0"/>
              <w:kinsoku/>
              <w:wordWrap/>
              <w:overflowPunct/>
              <w:topLinePunct w:val="0"/>
              <w:autoSpaceDE/>
              <w:autoSpaceDN/>
              <w:bidi w:val="0"/>
              <w:textAlignment w:val="auto"/>
            </w:pPr>
            <w:r>
              <w:rPr>
                <w:rFonts w:hint="eastAsia"/>
                <w:lang w:val="en-US" w:eastAsia="zh-CN"/>
              </w:rPr>
              <w:t>三、本年度办理结果</w:t>
            </w:r>
          </w:p>
        </w:tc>
        <w:tc>
          <w:tcPr>
            <w:tcW w:w="4162"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1D144FCB">
            <w:pPr>
              <w:keepNext w:val="0"/>
              <w:keepLines w:val="0"/>
              <w:pageBreakBefore w:val="0"/>
              <w:kinsoku/>
              <w:wordWrap/>
              <w:overflowPunct/>
              <w:topLinePunct w:val="0"/>
              <w:autoSpaceDE/>
              <w:autoSpaceDN/>
              <w:bidi w:val="0"/>
              <w:textAlignment w:val="auto"/>
            </w:pPr>
            <w:r>
              <w:rPr>
                <w:rFonts w:hint="eastAsia"/>
                <w:lang w:val="en-US" w:eastAsia="zh-CN"/>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D593F2">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6690C67">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D51CAA3">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AE4DEEC">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A3D49F">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300FA7B">
            <w:pPr>
              <w:jc w:val="both"/>
              <w:rPr>
                <w:rFonts w:hint="default"/>
                <w:lang w:val="en-US" w:eastAsia="zh-CN"/>
              </w:rPr>
            </w:pPr>
            <w:r>
              <w:rPr>
                <w:rFonts w:hint="eastAsia"/>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1FF0B34">
            <w:pPr>
              <w:jc w:val="both"/>
              <w:rPr>
                <w:rFonts w:hint="default"/>
                <w:lang w:val="en-US" w:eastAsia="zh-CN"/>
              </w:rPr>
            </w:pPr>
            <w:r>
              <w:rPr>
                <w:rFonts w:hint="eastAsia"/>
                <w:lang w:val="en-US" w:eastAsia="zh-CN"/>
              </w:rPr>
              <w:t>0</w:t>
            </w:r>
          </w:p>
        </w:tc>
      </w:tr>
      <w:tr w14:paraId="6F8F1A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ACCE6D7">
            <w:pPr>
              <w:keepNext w:val="0"/>
              <w:keepLines w:val="0"/>
              <w:pageBreakBefore w:val="0"/>
              <w:kinsoku/>
              <w:wordWrap/>
              <w:overflowPunct/>
              <w:topLinePunct w:val="0"/>
              <w:autoSpaceDE/>
              <w:autoSpaceDN/>
              <w:bidi w:val="0"/>
              <w:textAlignment w:val="auto"/>
              <w:rPr>
                <w:rFonts w:hint="eastAsia"/>
              </w:rPr>
            </w:pPr>
          </w:p>
        </w:tc>
        <w:tc>
          <w:tcPr>
            <w:tcW w:w="4162"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8BC73C0">
            <w:pPr>
              <w:keepNext w:val="0"/>
              <w:keepLines w:val="0"/>
              <w:pageBreakBefore w:val="0"/>
              <w:kinsoku/>
              <w:wordWrap/>
              <w:overflowPunct/>
              <w:topLinePunct w:val="0"/>
              <w:autoSpaceDE/>
              <w:autoSpaceDN/>
              <w:bidi w:val="0"/>
              <w:textAlignment w:val="auto"/>
            </w:pPr>
            <w:r>
              <w:rPr>
                <w:rFonts w:hint="eastAsia"/>
                <w:lang w:val="en-US" w:eastAsia="zh-CN"/>
              </w:rPr>
              <w:t>（二）部分公开（区分处理的，只计这一情形，不计其他情形）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B57723D">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D6F7360">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00488E">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F6186F9">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2DF7C58">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E3FDBA6">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FD25ACE">
            <w:pPr>
              <w:jc w:val="both"/>
              <w:rPr>
                <w:rFonts w:hint="default"/>
                <w:lang w:val="en-US" w:eastAsia="zh-CN"/>
              </w:rPr>
            </w:pPr>
            <w:r>
              <w:rPr>
                <w:rFonts w:hint="eastAsia"/>
                <w:lang w:val="en-US" w:eastAsia="zh-CN"/>
              </w:rPr>
              <w:t>0</w:t>
            </w:r>
          </w:p>
        </w:tc>
      </w:tr>
      <w:tr w14:paraId="74A7FE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91CB00C">
            <w:pPr>
              <w:keepNext w:val="0"/>
              <w:keepLines w:val="0"/>
              <w:pageBreakBefore w:val="0"/>
              <w:kinsoku/>
              <w:wordWrap/>
              <w:overflowPunct/>
              <w:topLinePunct w:val="0"/>
              <w:autoSpaceDE/>
              <w:autoSpaceDN/>
              <w:bidi w:val="0"/>
              <w:textAlignment w:val="auto"/>
              <w:rPr>
                <w:rFonts w:hint="eastAsia"/>
              </w:rPr>
            </w:pPr>
          </w:p>
        </w:tc>
        <w:tc>
          <w:tcPr>
            <w:tcW w:w="94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435A72A">
            <w:pPr>
              <w:keepNext w:val="0"/>
              <w:keepLines w:val="0"/>
              <w:pageBreakBefore w:val="0"/>
              <w:kinsoku/>
              <w:wordWrap/>
              <w:overflowPunct/>
              <w:topLinePunct w:val="0"/>
              <w:autoSpaceDE/>
              <w:autoSpaceDN/>
              <w:bidi w:val="0"/>
              <w:textAlignment w:val="auto"/>
            </w:pPr>
            <w:r>
              <w:rPr>
                <w:rFonts w:hint="eastAsia"/>
                <w:lang w:val="en-US" w:eastAsia="zh-CN"/>
              </w:rPr>
              <w:t>（三）不予公开</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0451E3EA">
            <w:pPr>
              <w:keepNext w:val="0"/>
              <w:keepLines w:val="0"/>
              <w:pageBreakBefore w:val="0"/>
              <w:kinsoku/>
              <w:wordWrap/>
              <w:overflowPunct/>
              <w:topLinePunct w:val="0"/>
              <w:autoSpaceDE/>
              <w:autoSpaceDN/>
              <w:bidi w:val="0"/>
              <w:textAlignment w:val="auto"/>
            </w:pPr>
            <w:r>
              <w:rPr>
                <w:rFonts w:hint="eastAsia"/>
                <w:lang w:val="en-US" w:eastAsia="zh-CN"/>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27A0CE">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4762A6">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EF0632F">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1C6FF72">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B3298F">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248A7EC">
            <w:pPr>
              <w:jc w:val="both"/>
              <w:rPr>
                <w:rFonts w:hint="default"/>
                <w:lang w:val="en-US" w:eastAsia="zh-CN"/>
              </w:rPr>
            </w:pPr>
            <w:r>
              <w:rPr>
                <w:rFonts w:hint="eastAsia"/>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69BB4F6">
            <w:pPr>
              <w:jc w:val="both"/>
              <w:rPr>
                <w:rFonts w:hint="default"/>
                <w:lang w:val="en-US" w:eastAsia="zh-CN"/>
              </w:rPr>
            </w:pPr>
            <w:r>
              <w:rPr>
                <w:rFonts w:hint="eastAsia"/>
                <w:lang w:val="en-US" w:eastAsia="zh-CN"/>
              </w:rPr>
              <w:t>0</w:t>
            </w:r>
          </w:p>
        </w:tc>
      </w:tr>
      <w:tr w14:paraId="0A82AE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14A4593">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92A2C2E">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5E91C3CC">
            <w:pPr>
              <w:keepNext w:val="0"/>
              <w:keepLines w:val="0"/>
              <w:pageBreakBefore w:val="0"/>
              <w:kinsoku/>
              <w:wordWrap/>
              <w:overflowPunct/>
              <w:topLinePunct w:val="0"/>
              <w:autoSpaceDE/>
              <w:autoSpaceDN/>
              <w:bidi w:val="0"/>
              <w:textAlignment w:val="auto"/>
            </w:pPr>
            <w:r>
              <w:rPr>
                <w:rFonts w:hint="eastAsia"/>
                <w:lang w:val="en-US" w:eastAsia="zh-CN"/>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238CBC">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FC1C97C">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8A4D456">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68FB728">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0A58AD5">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1C1423D">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25D7A9C">
            <w:pPr>
              <w:jc w:val="both"/>
              <w:rPr>
                <w:rFonts w:hint="default"/>
                <w:lang w:val="en-US" w:eastAsia="zh-CN"/>
              </w:rPr>
            </w:pPr>
            <w:r>
              <w:rPr>
                <w:rFonts w:hint="eastAsia"/>
                <w:lang w:val="en-US" w:eastAsia="zh-CN"/>
              </w:rPr>
              <w:t>0</w:t>
            </w:r>
          </w:p>
        </w:tc>
      </w:tr>
      <w:tr w14:paraId="4B4554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C881D9B">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7089155">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48B51B68">
            <w:pPr>
              <w:keepNext w:val="0"/>
              <w:keepLines w:val="0"/>
              <w:pageBreakBefore w:val="0"/>
              <w:kinsoku/>
              <w:wordWrap/>
              <w:overflowPunct/>
              <w:topLinePunct w:val="0"/>
              <w:autoSpaceDE/>
              <w:autoSpaceDN/>
              <w:bidi w:val="0"/>
              <w:textAlignment w:val="auto"/>
            </w:pPr>
            <w:r>
              <w:rPr>
                <w:rFonts w:hint="eastAsia"/>
                <w:lang w:val="en-US" w:eastAsia="zh-CN"/>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3442A1">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EEFE7B">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C728D8">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F4EC800">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089F16">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5303440">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BB7571D">
            <w:pPr>
              <w:jc w:val="both"/>
              <w:rPr>
                <w:rFonts w:hint="default"/>
                <w:lang w:val="en-US" w:eastAsia="zh-CN"/>
              </w:rPr>
            </w:pPr>
            <w:r>
              <w:rPr>
                <w:rFonts w:hint="eastAsia"/>
                <w:lang w:val="en-US" w:eastAsia="zh-CN"/>
              </w:rPr>
              <w:t>0</w:t>
            </w:r>
          </w:p>
        </w:tc>
      </w:tr>
      <w:tr w14:paraId="7834E8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6AF3787">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47F41BA">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54F6D707">
            <w:pPr>
              <w:keepNext w:val="0"/>
              <w:keepLines w:val="0"/>
              <w:pageBreakBefore w:val="0"/>
              <w:kinsoku/>
              <w:wordWrap/>
              <w:overflowPunct/>
              <w:topLinePunct w:val="0"/>
              <w:autoSpaceDE/>
              <w:autoSpaceDN/>
              <w:bidi w:val="0"/>
              <w:textAlignment w:val="auto"/>
            </w:pPr>
            <w:r>
              <w:rPr>
                <w:rFonts w:hint="eastAsia"/>
                <w:lang w:val="en-US" w:eastAsia="zh-CN"/>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69C2FDD">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2106CF1">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8109447">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8C19F1">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D077F8">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2F3868E">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DE30968">
            <w:pPr>
              <w:jc w:val="both"/>
              <w:rPr>
                <w:rFonts w:hint="default"/>
                <w:lang w:val="en-US" w:eastAsia="zh-CN"/>
              </w:rPr>
            </w:pPr>
            <w:r>
              <w:rPr>
                <w:rFonts w:hint="eastAsia"/>
                <w:lang w:val="en-US" w:eastAsia="zh-CN"/>
              </w:rPr>
              <w:t>0</w:t>
            </w:r>
          </w:p>
        </w:tc>
      </w:tr>
      <w:tr w14:paraId="61C3C3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EAB70F5">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691FB1D">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7E0262B6">
            <w:pPr>
              <w:keepNext w:val="0"/>
              <w:keepLines w:val="0"/>
              <w:pageBreakBefore w:val="0"/>
              <w:kinsoku/>
              <w:wordWrap/>
              <w:overflowPunct/>
              <w:topLinePunct w:val="0"/>
              <w:autoSpaceDE/>
              <w:autoSpaceDN/>
              <w:bidi w:val="0"/>
              <w:textAlignment w:val="auto"/>
            </w:pPr>
            <w:r>
              <w:rPr>
                <w:rFonts w:hint="eastAsia"/>
                <w:lang w:val="en-US" w:eastAsia="zh-CN"/>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AB42924">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DCAF8CC">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6C6747">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BC76B4">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9DB0ED">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5714A08">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0FFB682">
            <w:pPr>
              <w:jc w:val="both"/>
              <w:rPr>
                <w:rFonts w:hint="default"/>
                <w:lang w:val="en-US" w:eastAsia="zh-CN"/>
              </w:rPr>
            </w:pPr>
            <w:r>
              <w:rPr>
                <w:rFonts w:hint="eastAsia"/>
                <w:lang w:val="en-US" w:eastAsia="zh-CN"/>
              </w:rPr>
              <w:t>0</w:t>
            </w:r>
          </w:p>
        </w:tc>
      </w:tr>
      <w:tr w14:paraId="621EF9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ECC594E">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AD48A6">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0A3D4AB3">
            <w:pPr>
              <w:keepNext w:val="0"/>
              <w:keepLines w:val="0"/>
              <w:pageBreakBefore w:val="0"/>
              <w:kinsoku/>
              <w:wordWrap/>
              <w:overflowPunct/>
              <w:topLinePunct w:val="0"/>
              <w:autoSpaceDE/>
              <w:autoSpaceDN/>
              <w:bidi w:val="0"/>
              <w:textAlignment w:val="auto"/>
            </w:pPr>
            <w:r>
              <w:rPr>
                <w:rFonts w:hint="eastAsia"/>
                <w:lang w:val="en-US" w:eastAsia="zh-CN"/>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8E9786">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C24434">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FAA75CB">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C4D110">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43563E">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211AC82">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BA34FE9">
            <w:pPr>
              <w:jc w:val="both"/>
              <w:rPr>
                <w:rFonts w:hint="default"/>
                <w:lang w:val="en-US" w:eastAsia="zh-CN"/>
              </w:rPr>
            </w:pPr>
            <w:r>
              <w:rPr>
                <w:rFonts w:hint="eastAsia"/>
                <w:lang w:val="en-US" w:eastAsia="zh-CN"/>
              </w:rPr>
              <w:t>0</w:t>
            </w:r>
          </w:p>
        </w:tc>
      </w:tr>
      <w:tr w14:paraId="55B2F2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E40B12F">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54F6ADC">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7C45DC5D">
            <w:pPr>
              <w:keepNext w:val="0"/>
              <w:keepLines w:val="0"/>
              <w:pageBreakBefore w:val="0"/>
              <w:kinsoku/>
              <w:wordWrap/>
              <w:overflowPunct/>
              <w:topLinePunct w:val="0"/>
              <w:autoSpaceDE/>
              <w:autoSpaceDN/>
              <w:bidi w:val="0"/>
              <w:textAlignment w:val="auto"/>
            </w:pPr>
            <w:r>
              <w:rPr>
                <w:rFonts w:hint="eastAsia"/>
                <w:lang w:val="en-US" w:eastAsia="zh-CN"/>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579276">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9FA3DE">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285CBF5">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E4646E9">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26B534">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4909973">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DABE441">
            <w:pPr>
              <w:jc w:val="both"/>
              <w:rPr>
                <w:rFonts w:hint="default"/>
                <w:lang w:val="en-US" w:eastAsia="zh-CN"/>
              </w:rPr>
            </w:pPr>
            <w:r>
              <w:rPr>
                <w:rFonts w:hint="eastAsia"/>
                <w:lang w:val="en-US" w:eastAsia="zh-CN"/>
              </w:rPr>
              <w:t>0</w:t>
            </w:r>
          </w:p>
        </w:tc>
      </w:tr>
      <w:tr w14:paraId="7B47E93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F214C81">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6E0C4A4">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1BA7A205">
            <w:pPr>
              <w:keepNext w:val="0"/>
              <w:keepLines w:val="0"/>
              <w:pageBreakBefore w:val="0"/>
              <w:kinsoku/>
              <w:wordWrap/>
              <w:overflowPunct/>
              <w:topLinePunct w:val="0"/>
              <w:autoSpaceDE/>
              <w:autoSpaceDN/>
              <w:bidi w:val="0"/>
              <w:textAlignment w:val="auto"/>
            </w:pPr>
            <w:r>
              <w:rPr>
                <w:rFonts w:hint="eastAsia"/>
                <w:lang w:val="en-US" w:eastAsia="zh-CN"/>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5B2DAC6">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AB3B24C">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82155CA">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F3A4986">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B3CF58">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7629339">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3B50415">
            <w:pPr>
              <w:jc w:val="both"/>
              <w:rPr>
                <w:rFonts w:hint="default"/>
                <w:lang w:val="en-US" w:eastAsia="zh-CN"/>
              </w:rPr>
            </w:pPr>
            <w:r>
              <w:rPr>
                <w:rFonts w:hint="eastAsia"/>
                <w:lang w:val="en-US" w:eastAsia="zh-CN"/>
              </w:rPr>
              <w:t>0</w:t>
            </w:r>
          </w:p>
        </w:tc>
      </w:tr>
      <w:tr w14:paraId="159C21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75725D6">
            <w:pPr>
              <w:keepNext w:val="0"/>
              <w:keepLines w:val="0"/>
              <w:pageBreakBefore w:val="0"/>
              <w:kinsoku/>
              <w:wordWrap/>
              <w:overflowPunct/>
              <w:topLinePunct w:val="0"/>
              <w:autoSpaceDE/>
              <w:autoSpaceDN/>
              <w:bidi w:val="0"/>
              <w:textAlignment w:val="auto"/>
              <w:rPr>
                <w:rFonts w:hint="eastAsia"/>
              </w:rPr>
            </w:pPr>
          </w:p>
        </w:tc>
        <w:tc>
          <w:tcPr>
            <w:tcW w:w="94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2D557AA8">
            <w:pPr>
              <w:keepNext w:val="0"/>
              <w:keepLines w:val="0"/>
              <w:pageBreakBefore w:val="0"/>
              <w:kinsoku/>
              <w:wordWrap/>
              <w:overflowPunct/>
              <w:topLinePunct w:val="0"/>
              <w:autoSpaceDE/>
              <w:autoSpaceDN/>
              <w:bidi w:val="0"/>
              <w:textAlignment w:val="auto"/>
            </w:pPr>
            <w:r>
              <w:rPr>
                <w:rFonts w:hint="eastAsia"/>
                <w:lang w:val="en-US" w:eastAsia="zh-CN"/>
              </w:rPr>
              <w:t>（四）无法提供</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1C8ED62D">
            <w:pPr>
              <w:keepNext w:val="0"/>
              <w:keepLines w:val="0"/>
              <w:pageBreakBefore w:val="0"/>
              <w:kinsoku/>
              <w:wordWrap/>
              <w:overflowPunct/>
              <w:topLinePunct w:val="0"/>
              <w:autoSpaceDE/>
              <w:autoSpaceDN/>
              <w:bidi w:val="0"/>
              <w:textAlignment w:val="auto"/>
            </w:pPr>
            <w:r>
              <w:rPr>
                <w:rFonts w:hint="eastAsia"/>
                <w:lang w:val="en-US" w:eastAsia="zh-CN"/>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F2D051">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B3676F6">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8E8A15">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73DA85">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2821C1">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A11DAB0">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0AEDFB8">
            <w:pPr>
              <w:jc w:val="both"/>
              <w:rPr>
                <w:rFonts w:hint="default"/>
                <w:lang w:val="en-US" w:eastAsia="zh-CN"/>
              </w:rPr>
            </w:pPr>
            <w:r>
              <w:rPr>
                <w:rFonts w:hint="eastAsia"/>
                <w:lang w:val="en-US" w:eastAsia="zh-CN"/>
              </w:rPr>
              <w:t>0</w:t>
            </w:r>
          </w:p>
        </w:tc>
      </w:tr>
      <w:tr w14:paraId="64568B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8129702">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462C59A">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7FBCFD82">
            <w:pPr>
              <w:keepNext w:val="0"/>
              <w:keepLines w:val="0"/>
              <w:pageBreakBefore w:val="0"/>
              <w:kinsoku/>
              <w:wordWrap/>
              <w:overflowPunct/>
              <w:topLinePunct w:val="0"/>
              <w:autoSpaceDE/>
              <w:autoSpaceDN/>
              <w:bidi w:val="0"/>
              <w:textAlignment w:val="auto"/>
            </w:pPr>
            <w:r>
              <w:rPr>
                <w:rFonts w:hint="eastAsia"/>
                <w:lang w:val="en-US" w:eastAsia="zh-CN"/>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1AD54F">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FF330C">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C11643">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033AE00">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489799">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DA350E6">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9E5E12D">
            <w:pPr>
              <w:jc w:val="both"/>
              <w:rPr>
                <w:rFonts w:hint="default"/>
                <w:lang w:val="en-US" w:eastAsia="zh-CN"/>
              </w:rPr>
            </w:pPr>
            <w:r>
              <w:rPr>
                <w:rFonts w:hint="eastAsia"/>
                <w:lang w:val="en-US" w:eastAsia="zh-CN"/>
              </w:rPr>
              <w:t>0</w:t>
            </w:r>
          </w:p>
        </w:tc>
      </w:tr>
      <w:tr w14:paraId="3C812F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7BFF2D9">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409737B">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60E1CA4B">
            <w:pPr>
              <w:keepNext w:val="0"/>
              <w:keepLines w:val="0"/>
              <w:pageBreakBefore w:val="0"/>
              <w:kinsoku/>
              <w:wordWrap/>
              <w:overflowPunct/>
              <w:topLinePunct w:val="0"/>
              <w:autoSpaceDE/>
              <w:autoSpaceDN/>
              <w:bidi w:val="0"/>
              <w:textAlignment w:val="auto"/>
            </w:pPr>
            <w:r>
              <w:rPr>
                <w:rFonts w:hint="eastAsia"/>
                <w:lang w:val="en-US" w:eastAsia="zh-CN"/>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D2248E">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FF82B8">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368303A">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175A8E">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F8A4873">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03B3878">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E228182">
            <w:pPr>
              <w:jc w:val="both"/>
              <w:rPr>
                <w:rFonts w:hint="default"/>
                <w:lang w:val="en-US" w:eastAsia="zh-CN"/>
              </w:rPr>
            </w:pPr>
            <w:r>
              <w:rPr>
                <w:rFonts w:hint="eastAsia"/>
                <w:lang w:val="en-US" w:eastAsia="zh-CN"/>
              </w:rPr>
              <w:t>0</w:t>
            </w:r>
          </w:p>
        </w:tc>
      </w:tr>
      <w:tr w14:paraId="7D023B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6DE9E74">
            <w:pPr>
              <w:keepNext w:val="0"/>
              <w:keepLines w:val="0"/>
              <w:pageBreakBefore w:val="0"/>
              <w:kinsoku/>
              <w:wordWrap/>
              <w:overflowPunct/>
              <w:topLinePunct w:val="0"/>
              <w:autoSpaceDE/>
              <w:autoSpaceDN/>
              <w:bidi w:val="0"/>
              <w:textAlignment w:val="auto"/>
              <w:rPr>
                <w:rFonts w:hint="eastAsia"/>
              </w:rPr>
            </w:pPr>
          </w:p>
        </w:tc>
        <w:tc>
          <w:tcPr>
            <w:tcW w:w="94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9221025">
            <w:pPr>
              <w:keepNext w:val="0"/>
              <w:keepLines w:val="0"/>
              <w:pageBreakBefore w:val="0"/>
              <w:kinsoku/>
              <w:wordWrap/>
              <w:overflowPunct/>
              <w:topLinePunct w:val="0"/>
              <w:autoSpaceDE/>
              <w:autoSpaceDN/>
              <w:bidi w:val="0"/>
              <w:textAlignment w:val="auto"/>
            </w:pPr>
            <w:r>
              <w:rPr>
                <w:rFonts w:hint="eastAsia"/>
                <w:lang w:val="en-US" w:eastAsia="zh-CN"/>
              </w:rPr>
              <w:t>（五）不予处理</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4DF033A8">
            <w:pPr>
              <w:keepNext w:val="0"/>
              <w:keepLines w:val="0"/>
              <w:pageBreakBefore w:val="0"/>
              <w:kinsoku/>
              <w:wordWrap/>
              <w:overflowPunct/>
              <w:topLinePunct w:val="0"/>
              <w:autoSpaceDE/>
              <w:autoSpaceDN/>
              <w:bidi w:val="0"/>
              <w:textAlignment w:val="auto"/>
            </w:pPr>
            <w:r>
              <w:rPr>
                <w:rFonts w:hint="eastAsia"/>
                <w:lang w:val="en-US" w:eastAsia="zh-CN"/>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DEE8278">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FA702B5">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A37DB8">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A8E9E75">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133B6E5">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A350712">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DB53BC5">
            <w:pPr>
              <w:jc w:val="both"/>
              <w:rPr>
                <w:rFonts w:hint="default"/>
                <w:lang w:val="en-US" w:eastAsia="zh-CN"/>
              </w:rPr>
            </w:pPr>
            <w:r>
              <w:rPr>
                <w:rFonts w:hint="eastAsia"/>
                <w:lang w:val="en-US" w:eastAsia="zh-CN"/>
              </w:rPr>
              <w:t>0</w:t>
            </w:r>
          </w:p>
        </w:tc>
      </w:tr>
      <w:tr w14:paraId="6673A5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5FF9B51">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02B2E02">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3EC2D1D8">
            <w:pPr>
              <w:keepNext w:val="0"/>
              <w:keepLines w:val="0"/>
              <w:pageBreakBefore w:val="0"/>
              <w:kinsoku/>
              <w:wordWrap/>
              <w:overflowPunct/>
              <w:topLinePunct w:val="0"/>
              <w:autoSpaceDE/>
              <w:autoSpaceDN/>
              <w:bidi w:val="0"/>
              <w:textAlignment w:val="auto"/>
            </w:pPr>
            <w:r>
              <w:rPr>
                <w:rFonts w:hint="eastAsia"/>
                <w:lang w:val="en-US" w:eastAsia="zh-CN"/>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FDD5B6A">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B0EC39F">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E782FE">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24FBEB">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20669C">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4B520BF">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C443D60">
            <w:pPr>
              <w:jc w:val="both"/>
              <w:rPr>
                <w:rFonts w:hint="default"/>
                <w:lang w:val="en-US" w:eastAsia="zh-CN"/>
              </w:rPr>
            </w:pPr>
            <w:r>
              <w:rPr>
                <w:rFonts w:hint="eastAsia"/>
                <w:lang w:val="en-US" w:eastAsia="zh-CN"/>
              </w:rPr>
              <w:t>0</w:t>
            </w:r>
          </w:p>
        </w:tc>
      </w:tr>
      <w:tr w14:paraId="44AB2E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97D767E">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3167E82">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1A71F4C2">
            <w:pPr>
              <w:keepNext w:val="0"/>
              <w:keepLines w:val="0"/>
              <w:pageBreakBefore w:val="0"/>
              <w:kinsoku/>
              <w:wordWrap/>
              <w:overflowPunct/>
              <w:topLinePunct w:val="0"/>
              <w:autoSpaceDE/>
              <w:autoSpaceDN/>
              <w:bidi w:val="0"/>
              <w:textAlignment w:val="auto"/>
            </w:pPr>
            <w:r>
              <w:rPr>
                <w:rFonts w:hint="eastAsia"/>
                <w:lang w:val="en-US" w:eastAsia="zh-CN"/>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ECE988">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90E6D0">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89BF47">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3EAF963">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68ECD4">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A307F7B">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21E992C">
            <w:pPr>
              <w:jc w:val="both"/>
              <w:rPr>
                <w:rFonts w:hint="default"/>
                <w:lang w:val="en-US" w:eastAsia="zh-CN"/>
              </w:rPr>
            </w:pPr>
            <w:r>
              <w:rPr>
                <w:rFonts w:hint="eastAsia"/>
                <w:lang w:val="en-US" w:eastAsia="zh-CN"/>
              </w:rPr>
              <w:t>0</w:t>
            </w:r>
          </w:p>
        </w:tc>
      </w:tr>
      <w:tr w14:paraId="35A6D1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CCC4496">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F622ED9">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14:paraId="7561934A">
            <w:pPr>
              <w:keepNext w:val="0"/>
              <w:keepLines w:val="0"/>
              <w:pageBreakBefore w:val="0"/>
              <w:kinsoku/>
              <w:wordWrap/>
              <w:overflowPunct/>
              <w:topLinePunct w:val="0"/>
              <w:autoSpaceDE/>
              <w:autoSpaceDN/>
              <w:bidi w:val="0"/>
              <w:textAlignment w:val="auto"/>
            </w:pPr>
            <w:r>
              <w:rPr>
                <w:rFonts w:hint="eastAsia"/>
                <w:lang w:val="en-US" w:eastAsia="zh-CN"/>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1A14FA">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70ABE8B">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654E41">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9F336B">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527679">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02D34F6">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928760D">
            <w:pPr>
              <w:jc w:val="both"/>
              <w:rPr>
                <w:rFonts w:hint="default"/>
                <w:lang w:val="en-US" w:eastAsia="zh-CN"/>
              </w:rPr>
            </w:pPr>
            <w:r>
              <w:rPr>
                <w:rFonts w:hint="eastAsia"/>
                <w:lang w:val="en-US" w:eastAsia="zh-CN"/>
              </w:rPr>
              <w:t>0</w:t>
            </w:r>
          </w:p>
        </w:tc>
      </w:tr>
      <w:tr w14:paraId="59AF0E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BE3888F">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A9B681E">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outset" w:color="auto" w:sz="8" w:space="0"/>
              <w:right w:val="single" w:color="auto" w:sz="8" w:space="0"/>
            </w:tcBorders>
            <w:shd w:val="clear" w:color="auto" w:fill="auto"/>
            <w:tcMar>
              <w:left w:w="57" w:type="dxa"/>
              <w:right w:w="57" w:type="dxa"/>
            </w:tcMar>
            <w:vAlign w:val="center"/>
          </w:tcPr>
          <w:p w14:paraId="37631EB7">
            <w:pPr>
              <w:keepNext w:val="0"/>
              <w:keepLines w:val="0"/>
              <w:pageBreakBefore w:val="0"/>
              <w:kinsoku/>
              <w:wordWrap/>
              <w:overflowPunct/>
              <w:topLinePunct w:val="0"/>
              <w:autoSpaceDE/>
              <w:autoSpaceDN/>
              <w:bidi w:val="0"/>
              <w:textAlignment w:val="auto"/>
            </w:pPr>
            <w:r>
              <w:rPr>
                <w:rFonts w:hint="eastAsia"/>
                <w:lang w:val="en-US" w:eastAsia="zh-CN"/>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14:paraId="14900495">
            <w:pPr>
              <w:jc w:val="both"/>
              <w:rPr>
                <w:rFonts w:hint="default"/>
                <w:lang w:val="en-US" w:eastAsia="zh-CN"/>
              </w:rPr>
            </w:pPr>
            <w:r>
              <w:rPr>
                <w:rFonts w:hint="eastAsia"/>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14:paraId="684F0561">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14:paraId="1B2085CA">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14:paraId="1730A17A">
            <w:pPr>
              <w:jc w:val="both"/>
              <w:rPr>
                <w:rFonts w:hint="default"/>
                <w:lang w:val="en-US" w:eastAsia="zh-CN"/>
              </w:rPr>
            </w:pPr>
            <w:r>
              <w:rPr>
                <w:rFonts w:hint="eastAsia"/>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14:paraId="529F2BED">
            <w:pPr>
              <w:jc w:val="both"/>
              <w:rPr>
                <w:rFonts w:hint="default"/>
                <w:lang w:val="en-US" w:eastAsia="zh-CN"/>
              </w:rPr>
            </w:pPr>
            <w:r>
              <w:rPr>
                <w:rFonts w:hint="eastAsia"/>
                <w:lang w:val="en-US" w:eastAsia="zh-CN"/>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14:paraId="65955812">
            <w:pPr>
              <w:jc w:val="both"/>
              <w:rPr>
                <w:rFonts w:hint="default"/>
                <w:lang w:val="en-US" w:eastAsia="zh-CN"/>
              </w:rPr>
            </w:pPr>
            <w:r>
              <w:rPr>
                <w:rFonts w:hint="eastAsia"/>
                <w:lang w:val="en-US" w:eastAsia="zh-CN"/>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14:paraId="315A513C">
            <w:pPr>
              <w:jc w:val="both"/>
              <w:rPr>
                <w:rFonts w:hint="default"/>
                <w:lang w:val="en-US" w:eastAsia="zh-CN"/>
              </w:rPr>
            </w:pPr>
            <w:r>
              <w:rPr>
                <w:rFonts w:hint="eastAsia"/>
                <w:lang w:val="en-US" w:eastAsia="zh-CN"/>
              </w:rPr>
              <w:t>0</w:t>
            </w:r>
          </w:p>
        </w:tc>
      </w:tr>
      <w:tr w14:paraId="58AF9B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8AA3D09">
            <w:pPr>
              <w:keepNext w:val="0"/>
              <w:keepLines w:val="0"/>
              <w:pageBreakBefore w:val="0"/>
              <w:kinsoku/>
              <w:wordWrap/>
              <w:overflowPunct/>
              <w:topLinePunct w:val="0"/>
              <w:autoSpaceDE/>
              <w:autoSpaceDN/>
              <w:bidi w:val="0"/>
              <w:textAlignment w:val="auto"/>
              <w:rPr>
                <w:rFonts w:hint="eastAsia"/>
              </w:rPr>
            </w:pPr>
          </w:p>
        </w:tc>
        <w:tc>
          <w:tcPr>
            <w:tcW w:w="945"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14:paraId="05E630AD">
            <w:pPr>
              <w:keepNext w:val="0"/>
              <w:keepLines w:val="0"/>
              <w:pageBreakBefore w:val="0"/>
              <w:kinsoku/>
              <w:wordWrap/>
              <w:overflowPunct/>
              <w:topLinePunct w:val="0"/>
              <w:autoSpaceDE/>
              <w:autoSpaceDN/>
              <w:bidi w:val="0"/>
              <w:textAlignment w:val="auto"/>
            </w:pPr>
            <w:r>
              <w:rPr>
                <w:rFonts w:hint="eastAsia"/>
                <w:lang w:val="en-US" w:eastAsia="zh-CN"/>
              </w:rPr>
              <w:t>（六）其他处理</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14:paraId="4A9E693A">
            <w:pPr>
              <w:keepNext w:val="0"/>
              <w:keepLines w:val="0"/>
              <w:pageBreakBefore w:val="0"/>
              <w:kinsoku/>
              <w:wordWrap/>
              <w:overflowPunct/>
              <w:topLinePunct w:val="0"/>
              <w:autoSpaceDE/>
              <w:autoSpaceDN/>
              <w:bidi w:val="0"/>
              <w:textAlignment w:val="auto"/>
            </w:pPr>
            <w:r>
              <w:rPr>
                <w:rFonts w:hint="eastAsia"/>
                <w:lang w:val="en-US" w:eastAsia="zh-CN"/>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79FF96D">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D6AB333">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3268D2">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022AA1">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AB7E689">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7753DA6">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02A3195">
            <w:pPr>
              <w:jc w:val="both"/>
              <w:rPr>
                <w:rFonts w:hint="default"/>
                <w:lang w:val="en-US" w:eastAsia="zh-CN"/>
              </w:rPr>
            </w:pPr>
            <w:r>
              <w:rPr>
                <w:rFonts w:hint="eastAsia"/>
                <w:lang w:val="en-US" w:eastAsia="zh-CN"/>
              </w:rPr>
              <w:t>0</w:t>
            </w:r>
          </w:p>
        </w:tc>
      </w:tr>
      <w:tr w14:paraId="5A9131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2220F5E">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14:paraId="0FB0DD85">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14:paraId="7E5C8F11">
            <w:pPr>
              <w:keepNext w:val="0"/>
              <w:keepLines w:val="0"/>
              <w:pageBreakBefore w:val="0"/>
              <w:kinsoku/>
              <w:wordWrap/>
              <w:overflowPunct/>
              <w:topLinePunct w:val="0"/>
              <w:autoSpaceDE/>
              <w:autoSpaceDN/>
              <w:bidi w:val="0"/>
              <w:textAlignment w:val="auto"/>
            </w:pPr>
            <w:r>
              <w:rPr>
                <w:rFonts w:hint="eastAsia"/>
                <w:lang w:val="en-US" w:eastAsia="zh-CN"/>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E20B42B">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EA0922">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70052A">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18A176">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B9CC51">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0A149F3">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CC3F779">
            <w:pPr>
              <w:jc w:val="both"/>
              <w:rPr>
                <w:rFonts w:hint="default"/>
                <w:lang w:val="en-US" w:eastAsia="zh-CN"/>
              </w:rPr>
            </w:pPr>
            <w:r>
              <w:rPr>
                <w:rFonts w:hint="eastAsia"/>
                <w:lang w:val="en-US" w:eastAsia="zh-CN"/>
              </w:rPr>
              <w:t>0</w:t>
            </w:r>
          </w:p>
        </w:tc>
      </w:tr>
      <w:tr w14:paraId="26CB5B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40E5D1D">
            <w:pPr>
              <w:keepNext w:val="0"/>
              <w:keepLines w:val="0"/>
              <w:pageBreakBefore w:val="0"/>
              <w:kinsoku/>
              <w:wordWrap/>
              <w:overflowPunct/>
              <w:topLinePunct w:val="0"/>
              <w:autoSpaceDE/>
              <w:autoSpaceDN/>
              <w:bidi w:val="0"/>
              <w:textAlignment w:val="auto"/>
              <w:rPr>
                <w:rFonts w:hint="eastAsia"/>
              </w:rPr>
            </w:pPr>
          </w:p>
        </w:tc>
        <w:tc>
          <w:tcPr>
            <w:tcW w:w="94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14:paraId="588B4A57">
            <w:pPr>
              <w:keepNext w:val="0"/>
              <w:keepLines w:val="0"/>
              <w:pageBreakBefore w:val="0"/>
              <w:kinsoku/>
              <w:wordWrap/>
              <w:overflowPunct/>
              <w:topLinePunct w:val="0"/>
              <w:autoSpaceDE/>
              <w:autoSpaceDN/>
              <w:bidi w:val="0"/>
              <w:textAlignment w:val="auto"/>
              <w:rPr>
                <w:rFonts w:hint="eastAsia"/>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14:paraId="7DAF79F2">
            <w:pPr>
              <w:keepNext w:val="0"/>
              <w:keepLines w:val="0"/>
              <w:pageBreakBefore w:val="0"/>
              <w:kinsoku/>
              <w:wordWrap/>
              <w:overflowPunct/>
              <w:topLinePunct w:val="0"/>
              <w:autoSpaceDE/>
              <w:autoSpaceDN/>
              <w:bidi w:val="0"/>
              <w:textAlignment w:val="auto"/>
            </w:pPr>
            <w:r>
              <w:rPr>
                <w:rFonts w:hint="eastAsia"/>
                <w:lang w:val="en-US" w:eastAsia="zh-CN"/>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C17A414">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533A079">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E05049">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C6DDA06">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9CDFCA">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33CAE94">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7BF60C6">
            <w:pPr>
              <w:jc w:val="both"/>
              <w:rPr>
                <w:rFonts w:hint="default"/>
                <w:lang w:val="en-US" w:eastAsia="zh-CN"/>
              </w:rPr>
            </w:pPr>
            <w:r>
              <w:rPr>
                <w:rFonts w:hint="eastAsia"/>
                <w:lang w:val="en-US" w:eastAsia="zh-CN"/>
              </w:rPr>
              <w:t>0</w:t>
            </w:r>
          </w:p>
        </w:tc>
      </w:tr>
      <w:tr w14:paraId="59000F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D3F697">
            <w:pPr>
              <w:keepNext w:val="0"/>
              <w:keepLines w:val="0"/>
              <w:pageBreakBefore w:val="0"/>
              <w:kinsoku/>
              <w:wordWrap/>
              <w:overflowPunct/>
              <w:topLinePunct w:val="0"/>
              <w:autoSpaceDE/>
              <w:autoSpaceDN/>
              <w:bidi w:val="0"/>
              <w:textAlignment w:val="auto"/>
              <w:rPr>
                <w:rFonts w:hint="eastAsia"/>
              </w:rPr>
            </w:pPr>
          </w:p>
        </w:tc>
        <w:tc>
          <w:tcPr>
            <w:tcW w:w="4162"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1F12ADA">
            <w:pPr>
              <w:keepNext w:val="0"/>
              <w:keepLines w:val="0"/>
              <w:pageBreakBefore w:val="0"/>
              <w:kinsoku/>
              <w:wordWrap/>
              <w:overflowPunct/>
              <w:topLinePunct w:val="0"/>
              <w:autoSpaceDE/>
              <w:autoSpaceDN/>
              <w:bidi w:val="0"/>
              <w:textAlignment w:val="auto"/>
            </w:pPr>
            <w:r>
              <w:rPr>
                <w:rFonts w:hint="eastAsia"/>
                <w:lang w:val="en-US" w:eastAsia="zh-CN"/>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6FE6D5">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47073F2">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B78B365">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B9EADB">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0D86EE3">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A9F4E1B">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17A21E8D">
            <w:pPr>
              <w:jc w:val="both"/>
              <w:rPr>
                <w:rFonts w:hint="default"/>
                <w:lang w:val="en-US" w:eastAsia="zh-CN"/>
              </w:rPr>
            </w:pPr>
            <w:r>
              <w:rPr>
                <w:rFonts w:hint="eastAsia"/>
                <w:lang w:val="en-US" w:eastAsia="zh-CN"/>
              </w:rPr>
              <w:t>0</w:t>
            </w:r>
          </w:p>
        </w:tc>
      </w:tr>
      <w:tr w14:paraId="13D853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449B796">
            <w:pPr>
              <w:keepNext w:val="0"/>
              <w:keepLines w:val="0"/>
              <w:pageBreakBefore w:val="0"/>
              <w:kinsoku/>
              <w:wordWrap/>
              <w:overflowPunct/>
              <w:topLinePunct w:val="0"/>
              <w:autoSpaceDE/>
              <w:autoSpaceDN/>
              <w:bidi w:val="0"/>
              <w:textAlignment w:val="auto"/>
            </w:pPr>
            <w:r>
              <w:rPr>
                <w:rFonts w:hint="eastAsia"/>
                <w:lang w:val="en-US" w:eastAsia="zh-CN"/>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BAE316A">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A48CF3">
            <w:pPr>
              <w:jc w:val="both"/>
              <w:rPr>
                <w:rFonts w:hint="default"/>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F9BE13">
            <w:pPr>
              <w:jc w:val="both"/>
              <w:rPr>
                <w:lang w:val="en-US" w:eastAsia="zh-CN"/>
              </w:rPr>
            </w:pPr>
            <w:r>
              <w:rPr>
                <w:rFonts w:hint="eastAsia"/>
                <w:lang w:val="en-US" w:eastAsia="zh-CN"/>
              </w:rPr>
              <w:t>0</w:t>
            </w:r>
            <w:r>
              <w:rPr>
                <w:rFonts w:hint="default"/>
                <w:lang w:val="en-US" w:eastAsia="zh-CN"/>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8055E9">
            <w:pPr>
              <w:jc w:val="both"/>
              <w:rPr>
                <w:rFonts w:hint="default"/>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E66886">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2D28D90">
            <w:pPr>
              <w:jc w:val="both"/>
              <w:rPr>
                <w:rFonts w:hint="default"/>
                <w:lang w:val="en-US" w:eastAsia="zh-CN"/>
              </w:rPr>
            </w:pPr>
            <w:r>
              <w:rPr>
                <w:rFonts w:hint="eastAsia"/>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CE02073">
            <w:pPr>
              <w:jc w:val="both"/>
              <w:rPr>
                <w:rFonts w:hint="eastAsia"/>
                <w:lang w:val="en-US" w:eastAsia="zh-CN"/>
              </w:rPr>
            </w:pPr>
            <w:r>
              <w:rPr>
                <w:rFonts w:hint="eastAsia"/>
                <w:lang w:val="en-US" w:eastAsia="zh-CN"/>
              </w:rPr>
              <w:t>0</w:t>
            </w:r>
          </w:p>
        </w:tc>
      </w:tr>
    </w:tbl>
    <w:p w14:paraId="46CA61AA">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textAlignment w:val="auto"/>
        <w:rPr>
          <w:rFonts w:hint="eastAsia" w:ascii="黑体" w:hAnsi="黑体" w:eastAsia="黑体" w:cs="黑体"/>
          <w:b w:val="0"/>
          <w:color w:val="333333"/>
          <w:sz w:val="32"/>
          <w:szCs w:val="32"/>
          <w:shd w:val="clear" w:fill="FFFFFF"/>
          <w:lang w:eastAsia="zh-CN"/>
        </w:rPr>
      </w:pPr>
      <w:r>
        <w:rPr>
          <w:rFonts w:hint="eastAsia" w:ascii="黑体" w:hAnsi="黑体" w:eastAsia="黑体" w:cs="黑体"/>
          <w:b w:val="0"/>
          <w:color w:val="333333"/>
          <w:sz w:val="32"/>
          <w:szCs w:val="32"/>
          <w:shd w:val="clear" w:fill="FFFFFF"/>
          <w:lang w:eastAsia="zh-CN"/>
        </w:rPr>
        <w:t>四</w:t>
      </w:r>
      <w:r>
        <w:rPr>
          <w:rFonts w:hint="eastAsia" w:ascii="黑体" w:hAnsi="黑体" w:eastAsia="黑体" w:cs="黑体"/>
          <w:i w:val="0"/>
          <w:caps w:val="0"/>
          <w:color w:val="000000"/>
          <w:spacing w:val="0"/>
          <w:kern w:val="2"/>
          <w:sz w:val="32"/>
          <w:szCs w:val="32"/>
          <w:lang w:val="en-US" w:eastAsia="zh-CN" w:bidi="ar-SA"/>
        </w:rPr>
        <w:t>、政府信息公开行政复议、行政诉讼情况</w:t>
      </w:r>
    </w:p>
    <w:tbl>
      <w:tblPr>
        <w:tblStyle w:val="8"/>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56729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3E1A440">
            <w:pPr>
              <w:keepNext w:val="0"/>
              <w:keepLines w:val="0"/>
              <w:pageBreakBefore w:val="0"/>
              <w:kinsoku/>
              <w:wordWrap/>
              <w:overflowPunct/>
              <w:topLinePunct w:val="0"/>
              <w:autoSpaceDE/>
              <w:autoSpaceDN/>
              <w:bidi w:val="0"/>
              <w:textAlignment w:val="auto"/>
            </w:pPr>
            <w:r>
              <w:rPr>
                <w:rFonts w:hint="eastAsia"/>
                <w:lang w:val="en-US" w:eastAsia="zh-CN"/>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29EF29D">
            <w:pPr>
              <w:keepNext w:val="0"/>
              <w:keepLines w:val="0"/>
              <w:pageBreakBefore w:val="0"/>
              <w:kinsoku/>
              <w:wordWrap/>
              <w:overflowPunct/>
              <w:topLinePunct w:val="0"/>
              <w:autoSpaceDE/>
              <w:autoSpaceDN/>
              <w:bidi w:val="0"/>
              <w:textAlignment w:val="auto"/>
            </w:pPr>
            <w:r>
              <w:rPr>
                <w:rFonts w:hint="eastAsia"/>
                <w:lang w:val="en-US" w:eastAsia="zh-CN"/>
              </w:rPr>
              <w:t>行政诉讼</w:t>
            </w:r>
          </w:p>
        </w:tc>
      </w:tr>
      <w:tr w14:paraId="4F43B5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E6F95FF">
            <w:pPr>
              <w:keepNext w:val="0"/>
              <w:keepLines w:val="0"/>
              <w:pageBreakBefore w:val="0"/>
              <w:kinsoku/>
              <w:wordWrap/>
              <w:overflowPunct/>
              <w:topLinePunct w:val="0"/>
              <w:autoSpaceDE/>
              <w:autoSpaceDN/>
              <w:bidi w:val="0"/>
              <w:textAlignment w:val="auto"/>
            </w:pPr>
            <w:r>
              <w:rPr>
                <w:rFonts w:hint="eastAsia"/>
                <w:lang w:val="en-US" w:eastAsia="zh-CN"/>
              </w:rPr>
              <w:t>结果维持</w:t>
            </w:r>
          </w:p>
        </w:tc>
        <w:tc>
          <w:tcPr>
            <w:tcW w:w="649" w:type="dxa"/>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9AF0372">
            <w:pPr>
              <w:keepNext w:val="0"/>
              <w:keepLines w:val="0"/>
              <w:pageBreakBefore w:val="0"/>
              <w:kinsoku/>
              <w:wordWrap/>
              <w:overflowPunct/>
              <w:topLinePunct w:val="0"/>
              <w:autoSpaceDE/>
              <w:autoSpaceDN/>
              <w:bidi w:val="0"/>
              <w:textAlignment w:val="auto"/>
            </w:pPr>
            <w:r>
              <w:rPr>
                <w:rFonts w:hint="eastAsia"/>
                <w:lang w:val="en-US" w:eastAsia="zh-CN"/>
              </w:rPr>
              <w:t>结果</w:t>
            </w:r>
            <w:r>
              <w:rPr>
                <w:rFonts w:hint="eastAsia"/>
                <w:lang w:val="en-US" w:eastAsia="zh-CN"/>
              </w:rPr>
              <w:br w:type="textWrapping"/>
            </w:r>
            <w:r>
              <w:rPr>
                <w:rFonts w:hint="eastAsia"/>
                <w:lang w:val="en-US" w:eastAsia="zh-CN"/>
              </w:rPr>
              <w:t>纠正</w:t>
            </w:r>
          </w:p>
        </w:tc>
        <w:tc>
          <w:tcPr>
            <w:tcW w:w="649" w:type="dxa"/>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43B2705">
            <w:pPr>
              <w:keepNext w:val="0"/>
              <w:keepLines w:val="0"/>
              <w:pageBreakBefore w:val="0"/>
              <w:kinsoku/>
              <w:wordWrap/>
              <w:overflowPunct/>
              <w:topLinePunct w:val="0"/>
              <w:autoSpaceDE/>
              <w:autoSpaceDN/>
              <w:bidi w:val="0"/>
              <w:textAlignment w:val="auto"/>
            </w:pPr>
            <w:r>
              <w:rPr>
                <w:rFonts w:hint="eastAsia"/>
                <w:lang w:val="en-US" w:eastAsia="zh-CN"/>
              </w:rPr>
              <w:t>其他</w:t>
            </w:r>
            <w:r>
              <w:rPr>
                <w:rFonts w:hint="eastAsia"/>
                <w:lang w:val="en-US" w:eastAsia="zh-CN"/>
              </w:rPr>
              <w:br w:type="textWrapping"/>
            </w:r>
            <w:r>
              <w:rPr>
                <w:rFonts w:hint="eastAsia"/>
                <w:lang w:val="en-US" w:eastAsia="zh-CN"/>
              </w:rPr>
              <w:t>结果</w:t>
            </w:r>
          </w:p>
        </w:tc>
        <w:tc>
          <w:tcPr>
            <w:tcW w:w="649" w:type="dxa"/>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4515956">
            <w:pPr>
              <w:keepNext w:val="0"/>
              <w:keepLines w:val="0"/>
              <w:pageBreakBefore w:val="0"/>
              <w:kinsoku/>
              <w:wordWrap/>
              <w:overflowPunct/>
              <w:topLinePunct w:val="0"/>
              <w:autoSpaceDE/>
              <w:autoSpaceDN/>
              <w:bidi w:val="0"/>
              <w:textAlignment w:val="auto"/>
            </w:pPr>
            <w:r>
              <w:rPr>
                <w:rFonts w:hint="eastAsia"/>
                <w:lang w:val="en-US" w:eastAsia="zh-CN"/>
              </w:rPr>
              <w:t>尚未</w:t>
            </w:r>
            <w:r>
              <w:rPr>
                <w:rFonts w:hint="eastAsia"/>
                <w:lang w:val="en-US" w:eastAsia="zh-CN"/>
              </w:rPr>
              <w:br w:type="textWrapping"/>
            </w:r>
            <w:r>
              <w:rPr>
                <w:rFonts w:hint="eastAsia"/>
                <w:lang w:val="en-US" w:eastAsia="zh-CN"/>
              </w:rPr>
              <w:t>审结</w:t>
            </w:r>
          </w:p>
        </w:tc>
        <w:tc>
          <w:tcPr>
            <w:tcW w:w="649" w:type="dxa"/>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5812ACF">
            <w:pPr>
              <w:keepNext w:val="0"/>
              <w:keepLines w:val="0"/>
              <w:pageBreakBefore w:val="0"/>
              <w:kinsoku/>
              <w:wordWrap/>
              <w:overflowPunct/>
              <w:topLinePunct w:val="0"/>
              <w:autoSpaceDE/>
              <w:autoSpaceDN/>
              <w:bidi w:val="0"/>
              <w:textAlignment w:val="auto"/>
            </w:pPr>
            <w:r>
              <w:rPr>
                <w:rFonts w:hint="eastAsia"/>
                <w:lang w:val="en-US" w:eastAsia="zh-CN"/>
              </w:rPr>
              <w:t>总计</w:t>
            </w:r>
          </w:p>
        </w:tc>
        <w:tc>
          <w:tcPr>
            <w:tcW w:w="3248" w:type="dxa"/>
            <w:gridSpan w:val="5"/>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2D89385">
            <w:pPr>
              <w:keepNext w:val="0"/>
              <w:keepLines w:val="0"/>
              <w:pageBreakBefore w:val="0"/>
              <w:kinsoku/>
              <w:wordWrap/>
              <w:overflowPunct/>
              <w:topLinePunct w:val="0"/>
              <w:autoSpaceDE/>
              <w:autoSpaceDN/>
              <w:bidi w:val="0"/>
              <w:textAlignment w:val="auto"/>
            </w:pPr>
            <w:r>
              <w:rPr>
                <w:rFonts w:hint="eastAsia"/>
                <w:lang w:val="en-US" w:eastAsia="zh-CN"/>
              </w:rPr>
              <w:t>未经复议直接起诉</w:t>
            </w:r>
          </w:p>
        </w:tc>
        <w:tc>
          <w:tcPr>
            <w:tcW w:w="3255" w:type="dxa"/>
            <w:gridSpan w:val="5"/>
            <w:tcBorders>
              <w:top w:val="single" w:color="auto" w:sz="8" w:space="0"/>
              <w:left w:val="single" w:color="auto" w:sz="4" w:space="0"/>
              <w:bottom w:val="single" w:color="auto" w:sz="8" w:space="0"/>
              <w:right w:val="single" w:color="auto" w:sz="8" w:space="0"/>
            </w:tcBorders>
            <w:shd w:val="clear" w:color="auto" w:fill="auto"/>
            <w:tcMar>
              <w:left w:w="108" w:type="dxa"/>
              <w:right w:w="108" w:type="dxa"/>
            </w:tcMar>
            <w:vAlign w:val="center"/>
          </w:tcPr>
          <w:p w14:paraId="0E4C6285">
            <w:pPr>
              <w:keepNext w:val="0"/>
              <w:keepLines w:val="0"/>
              <w:pageBreakBefore w:val="0"/>
              <w:kinsoku/>
              <w:wordWrap/>
              <w:overflowPunct/>
              <w:topLinePunct w:val="0"/>
              <w:autoSpaceDE/>
              <w:autoSpaceDN/>
              <w:bidi w:val="0"/>
              <w:textAlignment w:val="auto"/>
            </w:pPr>
            <w:r>
              <w:rPr>
                <w:rFonts w:hint="eastAsia"/>
                <w:lang w:val="en-US" w:eastAsia="zh-CN"/>
              </w:rPr>
              <w:t>复议后起诉</w:t>
            </w:r>
          </w:p>
        </w:tc>
      </w:tr>
      <w:tr w14:paraId="12D1D0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432F38C">
            <w:pPr>
              <w:keepNext w:val="0"/>
              <w:keepLines w:val="0"/>
              <w:pageBreakBefore w:val="0"/>
              <w:kinsoku/>
              <w:wordWrap/>
              <w:overflowPunct/>
              <w:topLinePunct w:val="0"/>
              <w:autoSpaceDE/>
              <w:autoSpaceDN/>
              <w:bidi w:val="0"/>
              <w:textAlignment w:val="auto"/>
              <w:rPr>
                <w:rFonts w:hint="eastAsia"/>
              </w:rPr>
            </w:pPr>
          </w:p>
        </w:tc>
        <w:tc>
          <w:tcPr>
            <w:tcW w:w="649" w:type="dxa"/>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D20AA92">
            <w:pPr>
              <w:keepNext w:val="0"/>
              <w:keepLines w:val="0"/>
              <w:pageBreakBefore w:val="0"/>
              <w:kinsoku/>
              <w:wordWrap/>
              <w:overflowPunct/>
              <w:topLinePunct w:val="0"/>
              <w:autoSpaceDE/>
              <w:autoSpaceDN/>
              <w:bidi w:val="0"/>
              <w:textAlignment w:val="auto"/>
              <w:rPr>
                <w:rFonts w:hint="eastAsia"/>
              </w:rPr>
            </w:pPr>
          </w:p>
        </w:tc>
        <w:tc>
          <w:tcPr>
            <w:tcW w:w="649" w:type="dxa"/>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7467B90">
            <w:pPr>
              <w:keepNext w:val="0"/>
              <w:keepLines w:val="0"/>
              <w:pageBreakBefore w:val="0"/>
              <w:kinsoku/>
              <w:wordWrap/>
              <w:overflowPunct/>
              <w:topLinePunct w:val="0"/>
              <w:autoSpaceDE/>
              <w:autoSpaceDN/>
              <w:bidi w:val="0"/>
              <w:textAlignment w:val="auto"/>
              <w:rPr>
                <w:rFonts w:hint="eastAsia"/>
              </w:rPr>
            </w:pPr>
          </w:p>
        </w:tc>
        <w:tc>
          <w:tcPr>
            <w:tcW w:w="649" w:type="dxa"/>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BF4472E">
            <w:pPr>
              <w:keepNext w:val="0"/>
              <w:keepLines w:val="0"/>
              <w:pageBreakBefore w:val="0"/>
              <w:kinsoku/>
              <w:wordWrap/>
              <w:overflowPunct/>
              <w:topLinePunct w:val="0"/>
              <w:autoSpaceDE/>
              <w:autoSpaceDN/>
              <w:bidi w:val="0"/>
              <w:textAlignment w:val="auto"/>
              <w:rPr>
                <w:rFonts w:hint="eastAsia"/>
              </w:rPr>
            </w:pPr>
          </w:p>
        </w:tc>
        <w:tc>
          <w:tcPr>
            <w:tcW w:w="649" w:type="dxa"/>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07340F7">
            <w:pPr>
              <w:keepNext w:val="0"/>
              <w:keepLines w:val="0"/>
              <w:pageBreakBefore w:val="0"/>
              <w:kinsoku/>
              <w:wordWrap/>
              <w:overflowPunct/>
              <w:topLinePunct w:val="0"/>
              <w:autoSpaceDE/>
              <w:autoSpaceDN/>
              <w:bidi w:val="0"/>
              <w:textAlignment w:val="auto"/>
              <w:rPr>
                <w:rFonts w:hint="eastAsia"/>
              </w:rPr>
            </w:pPr>
          </w:p>
        </w:tc>
        <w:tc>
          <w:tcPr>
            <w:tcW w:w="649"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57890D5">
            <w:pPr>
              <w:keepNext w:val="0"/>
              <w:keepLines w:val="0"/>
              <w:pageBreakBefore w:val="0"/>
              <w:kinsoku/>
              <w:wordWrap/>
              <w:overflowPunct/>
              <w:topLinePunct w:val="0"/>
              <w:autoSpaceDE/>
              <w:autoSpaceDN/>
              <w:bidi w:val="0"/>
              <w:textAlignment w:val="auto"/>
            </w:pPr>
            <w:r>
              <w:rPr>
                <w:rFonts w:hint="eastAsia"/>
                <w:lang w:val="en-US" w:eastAsia="zh-CN"/>
              </w:rPr>
              <w:t>结果</w:t>
            </w:r>
            <w:r>
              <w:rPr>
                <w:rFonts w:hint="eastAsia"/>
                <w:lang w:val="en-US" w:eastAsia="zh-CN"/>
              </w:rPr>
              <w:br w:type="textWrapping"/>
            </w:r>
            <w:r>
              <w:rPr>
                <w:rFonts w:hint="eastAsia"/>
                <w:lang w:val="en-US" w:eastAsia="zh-CN"/>
              </w:rPr>
              <w:t>维持</w:t>
            </w:r>
          </w:p>
        </w:tc>
        <w:tc>
          <w:tcPr>
            <w:tcW w:w="649" w:type="dxa"/>
            <w:tcBorders>
              <w:top w:val="nil"/>
              <w:left w:val="single" w:color="auto" w:sz="4" w:space="0"/>
              <w:bottom w:val="single" w:color="auto" w:sz="8" w:space="0"/>
              <w:right w:val="single" w:color="auto" w:sz="8" w:space="0"/>
            </w:tcBorders>
            <w:shd w:val="clear" w:color="auto" w:fill="auto"/>
            <w:tcMar>
              <w:left w:w="108" w:type="dxa"/>
              <w:right w:w="108" w:type="dxa"/>
            </w:tcMar>
            <w:vAlign w:val="center"/>
          </w:tcPr>
          <w:p w14:paraId="2976E9CE">
            <w:pPr>
              <w:keepNext w:val="0"/>
              <w:keepLines w:val="0"/>
              <w:pageBreakBefore w:val="0"/>
              <w:kinsoku/>
              <w:wordWrap/>
              <w:overflowPunct/>
              <w:topLinePunct w:val="0"/>
              <w:autoSpaceDE/>
              <w:autoSpaceDN/>
              <w:bidi w:val="0"/>
              <w:textAlignment w:val="auto"/>
            </w:pPr>
            <w:r>
              <w:rPr>
                <w:rFonts w:hint="eastAsia"/>
                <w:lang w:val="en-US" w:eastAsia="zh-CN"/>
              </w:rPr>
              <w:t>结果</w:t>
            </w:r>
            <w:r>
              <w:rPr>
                <w:rFonts w:hint="eastAsia"/>
                <w:lang w:val="en-US" w:eastAsia="zh-CN"/>
              </w:rPr>
              <w:br w:type="textWrapping"/>
            </w:r>
            <w:r>
              <w:rPr>
                <w:rFonts w:hint="eastAsia"/>
                <w:lang w:val="en-US" w:eastAsia="zh-CN"/>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DF181D0">
            <w:pPr>
              <w:keepNext w:val="0"/>
              <w:keepLines w:val="0"/>
              <w:pageBreakBefore w:val="0"/>
              <w:kinsoku/>
              <w:wordWrap/>
              <w:overflowPunct/>
              <w:topLinePunct w:val="0"/>
              <w:autoSpaceDE/>
              <w:autoSpaceDN/>
              <w:bidi w:val="0"/>
              <w:textAlignment w:val="auto"/>
            </w:pPr>
            <w:r>
              <w:rPr>
                <w:rFonts w:hint="eastAsia"/>
                <w:lang w:val="en-US" w:eastAsia="zh-CN"/>
              </w:rPr>
              <w:t>其他</w:t>
            </w:r>
            <w:r>
              <w:rPr>
                <w:rFonts w:hint="eastAsia"/>
                <w:lang w:val="en-US" w:eastAsia="zh-CN"/>
              </w:rPr>
              <w:br w:type="textWrapping"/>
            </w:r>
            <w:r>
              <w:rPr>
                <w:rFonts w:hint="eastAsia"/>
                <w:lang w:val="en-US" w:eastAsia="zh-CN"/>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6C5DBCD">
            <w:pPr>
              <w:keepNext w:val="0"/>
              <w:keepLines w:val="0"/>
              <w:pageBreakBefore w:val="0"/>
              <w:kinsoku/>
              <w:wordWrap/>
              <w:overflowPunct/>
              <w:topLinePunct w:val="0"/>
              <w:autoSpaceDE/>
              <w:autoSpaceDN/>
              <w:bidi w:val="0"/>
              <w:textAlignment w:val="auto"/>
            </w:pPr>
            <w:r>
              <w:rPr>
                <w:rFonts w:hint="eastAsia"/>
                <w:lang w:val="en-US" w:eastAsia="zh-CN"/>
              </w:rPr>
              <w:t>尚未</w:t>
            </w:r>
            <w:r>
              <w:rPr>
                <w:rFonts w:hint="eastAsia"/>
                <w:lang w:val="en-US" w:eastAsia="zh-CN"/>
              </w:rPr>
              <w:br w:type="textWrapping"/>
            </w:r>
            <w:r>
              <w:rPr>
                <w:rFonts w:hint="eastAsia"/>
                <w:lang w:val="en-US" w:eastAsia="zh-CN"/>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8BBC288">
            <w:pPr>
              <w:keepNext w:val="0"/>
              <w:keepLines w:val="0"/>
              <w:pageBreakBefore w:val="0"/>
              <w:kinsoku/>
              <w:wordWrap/>
              <w:overflowPunct/>
              <w:topLinePunct w:val="0"/>
              <w:autoSpaceDE/>
              <w:autoSpaceDN/>
              <w:bidi w:val="0"/>
              <w:textAlignment w:val="auto"/>
            </w:pPr>
            <w:r>
              <w:rPr>
                <w:rFonts w:hint="eastAsia"/>
                <w:lang w:val="en-US" w:eastAsia="zh-CN"/>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6BC721C">
            <w:pPr>
              <w:keepNext w:val="0"/>
              <w:keepLines w:val="0"/>
              <w:pageBreakBefore w:val="0"/>
              <w:kinsoku/>
              <w:wordWrap/>
              <w:overflowPunct/>
              <w:topLinePunct w:val="0"/>
              <w:autoSpaceDE/>
              <w:autoSpaceDN/>
              <w:bidi w:val="0"/>
              <w:textAlignment w:val="auto"/>
            </w:pPr>
            <w:r>
              <w:rPr>
                <w:rFonts w:hint="eastAsia"/>
                <w:lang w:val="en-US" w:eastAsia="zh-CN"/>
              </w:rPr>
              <w:t>结果</w:t>
            </w:r>
            <w:r>
              <w:rPr>
                <w:rFonts w:hint="eastAsia"/>
                <w:lang w:val="en-US" w:eastAsia="zh-CN"/>
              </w:rPr>
              <w:br w:type="textWrapping"/>
            </w:r>
            <w:r>
              <w:rPr>
                <w:rFonts w:hint="eastAsia"/>
                <w:lang w:val="en-US" w:eastAsia="zh-CN"/>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97418C">
            <w:pPr>
              <w:keepNext w:val="0"/>
              <w:keepLines w:val="0"/>
              <w:pageBreakBefore w:val="0"/>
              <w:kinsoku/>
              <w:wordWrap/>
              <w:overflowPunct/>
              <w:topLinePunct w:val="0"/>
              <w:autoSpaceDE/>
              <w:autoSpaceDN/>
              <w:bidi w:val="0"/>
              <w:textAlignment w:val="auto"/>
            </w:pPr>
            <w:r>
              <w:rPr>
                <w:rFonts w:hint="eastAsia"/>
                <w:lang w:val="en-US" w:eastAsia="zh-CN"/>
              </w:rPr>
              <w:t>结果</w:t>
            </w:r>
            <w:r>
              <w:rPr>
                <w:rFonts w:hint="eastAsia"/>
                <w:lang w:val="en-US" w:eastAsia="zh-CN"/>
              </w:rPr>
              <w:br w:type="textWrapping"/>
            </w:r>
            <w:r>
              <w:rPr>
                <w:rFonts w:hint="eastAsia"/>
                <w:lang w:val="en-US" w:eastAsia="zh-CN"/>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79D5E39">
            <w:pPr>
              <w:keepNext w:val="0"/>
              <w:keepLines w:val="0"/>
              <w:pageBreakBefore w:val="0"/>
              <w:kinsoku/>
              <w:wordWrap/>
              <w:overflowPunct/>
              <w:topLinePunct w:val="0"/>
              <w:autoSpaceDE/>
              <w:autoSpaceDN/>
              <w:bidi w:val="0"/>
              <w:textAlignment w:val="auto"/>
            </w:pPr>
            <w:r>
              <w:rPr>
                <w:rFonts w:hint="eastAsia"/>
                <w:lang w:val="en-US" w:eastAsia="zh-CN"/>
              </w:rPr>
              <w:t>其他</w:t>
            </w:r>
            <w:r>
              <w:rPr>
                <w:rFonts w:hint="eastAsia"/>
                <w:lang w:val="en-US" w:eastAsia="zh-CN"/>
              </w:rPr>
              <w:br w:type="textWrapping"/>
            </w:r>
            <w:r>
              <w:rPr>
                <w:rFonts w:hint="eastAsia"/>
                <w:lang w:val="en-US" w:eastAsia="zh-CN"/>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AA0C887">
            <w:pPr>
              <w:keepNext w:val="0"/>
              <w:keepLines w:val="0"/>
              <w:pageBreakBefore w:val="0"/>
              <w:kinsoku/>
              <w:wordWrap/>
              <w:overflowPunct/>
              <w:topLinePunct w:val="0"/>
              <w:autoSpaceDE/>
              <w:autoSpaceDN/>
              <w:bidi w:val="0"/>
              <w:textAlignment w:val="auto"/>
            </w:pPr>
            <w:r>
              <w:rPr>
                <w:rFonts w:hint="eastAsia"/>
                <w:lang w:val="en-US" w:eastAsia="zh-CN"/>
              </w:rPr>
              <w:t>尚未</w:t>
            </w:r>
            <w:r>
              <w:rPr>
                <w:rFonts w:hint="eastAsia"/>
                <w:lang w:val="en-US" w:eastAsia="zh-CN"/>
              </w:rPr>
              <w:br w:type="textWrapping"/>
            </w:r>
            <w:r>
              <w:rPr>
                <w:rFonts w:hint="eastAsia"/>
                <w:lang w:val="en-US" w:eastAsia="zh-CN"/>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02A2B49">
            <w:pPr>
              <w:keepNext w:val="0"/>
              <w:keepLines w:val="0"/>
              <w:pageBreakBefore w:val="0"/>
              <w:kinsoku/>
              <w:wordWrap/>
              <w:overflowPunct/>
              <w:topLinePunct w:val="0"/>
              <w:autoSpaceDE/>
              <w:autoSpaceDN/>
              <w:bidi w:val="0"/>
              <w:textAlignment w:val="auto"/>
            </w:pPr>
            <w:r>
              <w:rPr>
                <w:rFonts w:hint="eastAsia"/>
                <w:lang w:val="en-US" w:eastAsia="zh-CN"/>
              </w:rPr>
              <w:t>总计</w:t>
            </w:r>
          </w:p>
        </w:tc>
      </w:tr>
      <w:tr w14:paraId="072A9B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1C391698">
            <w:pPr>
              <w:rPr>
                <w:rFonts w:hint="default"/>
                <w:lang w:val="en-US" w:eastAsia="zh-CN"/>
              </w:rPr>
            </w:pPr>
            <w:r>
              <w:rPr>
                <w:rFonts w:hint="eastAsia"/>
                <w:lang w:val="en-US" w:eastAsia="zh-CN"/>
              </w:rPr>
              <w:t>0</w:t>
            </w:r>
          </w:p>
        </w:tc>
        <w:tc>
          <w:tcPr>
            <w:tcW w:w="649"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75F35504">
            <w:pPr>
              <w:rPr>
                <w:rFonts w:hint="default"/>
                <w:lang w:val="en-US" w:eastAsia="zh-CN"/>
              </w:rPr>
            </w:pPr>
            <w:r>
              <w:rPr>
                <w:rFonts w:hint="eastAsia"/>
                <w:lang w:val="en-US" w:eastAsia="zh-CN"/>
              </w:rPr>
              <w:t>0</w:t>
            </w:r>
            <w:r>
              <w:rPr>
                <w:rFonts w:hint="default"/>
                <w:lang w:val="en-US" w:eastAsia="zh-CN"/>
              </w:rPr>
              <w:t> </w:t>
            </w:r>
          </w:p>
        </w:tc>
        <w:tc>
          <w:tcPr>
            <w:tcW w:w="649"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549764B4">
            <w:pPr>
              <w:rPr>
                <w:lang w:val="en-US" w:eastAsia="zh-CN"/>
              </w:rPr>
            </w:pPr>
            <w:r>
              <w:rPr>
                <w:rFonts w:hint="eastAsia"/>
                <w:lang w:val="en-US" w:eastAsia="zh-CN"/>
              </w:rPr>
              <w:t>0</w:t>
            </w:r>
            <w:r>
              <w:rPr>
                <w:rFonts w:hint="default"/>
                <w:lang w:val="en-US" w:eastAsia="zh-CN"/>
              </w:rPr>
              <w:t> </w:t>
            </w:r>
          </w:p>
        </w:tc>
        <w:tc>
          <w:tcPr>
            <w:tcW w:w="649"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14B0D1A1">
            <w:pPr>
              <w:rPr>
                <w:rFonts w:hint="default"/>
                <w:lang w:val="en-US" w:eastAsia="zh-CN"/>
              </w:rPr>
            </w:pPr>
            <w:r>
              <w:rPr>
                <w:rFonts w:hint="eastAsia"/>
                <w:lang w:val="en-US" w:eastAsia="zh-CN"/>
              </w:rPr>
              <w:t>0</w:t>
            </w:r>
          </w:p>
        </w:tc>
        <w:tc>
          <w:tcPr>
            <w:tcW w:w="649"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3DAF6DA5">
            <w:pPr>
              <w:rPr>
                <w:rFonts w:hint="default"/>
                <w:lang w:val="en-US" w:eastAsia="zh-CN"/>
              </w:rPr>
            </w:pPr>
            <w:r>
              <w:rPr>
                <w:rFonts w:hint="eastAsia"/>
                <w:lang w:val="en-US" w:eastAsia="zh-CN"/>
              </w:rPr>
              <w:t>0</w:t>
            </w:r>
          </w:p>
        </w:tc>
        <w:tc>
          <w:tcPr>
            <w:tcW w:w="649"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44D41A5D">
            <w:pPr>
              <w:rPr>
                <w:rFonts w:hint="default"/>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59A4FA">
            <w:pPr>
              <w:rPr>
                <w:rFonts w:hint="default"/>
                <w:lang w:val="en-US" w:eastAsia="zh-CN"/>
              </w:rPr>
            </w:pPr>
            <w:r>
              <w:rPr>
                <w:rFonts w:hint="eastAsia"/>
                <w:lang w:val="en-US" w:eastAsia="zh-CN"/>
              </w:rPr>
              <w:t>0</w:t>
            </w:r>
            <w:r>
              <w:rPr>
                <w:rFonts w:hint="default"/>
                <w:lang w:val="en-US" w:eastAsia="zh-CN"/>
              </w:rPr>
              <w:t>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BBC2854">
            <w:pPr>
              <w:rPr>
                <w:lang w:val="en-US" w:eastAsia="zh-CN"/>
              </w:rPr>
            </w:pPr>
            <w:r>
              <w:rPr>
                <w:rFonts w:hint="eastAsia"/>
                <w:lang w:val="en-US" w:eastAsia="zh-CN"/>
              </w:rPr>
              <w:t>0</w:t>
            </w:r>
            <w:r>
              <w:rPr>
                <w:rFonts w:hint="default"/>
                <w:lang w:val="en-US" w:eastAsia="zh-CN"/>
              </w:rPr>
              <w:t>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FA9C13">
            <w:pPr>
              <w:rPr>
                <w:rFonts w:hint="default"/>
                <w:lang w:val="en-US" w:eastAsia="zh-CN"/>
              </w:rPr>
            </w:pPr>
            <w:r>
              <w:rPr>
                <w:rFonts w:hint="eastAsia"/>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05E706D">
            <w:pPr>
              <w:rPr>
                <w:rFonts w:hint="default"/>
                <w:lang w:val="en-US" w:eastAsia="zh-CN"/>
              </w:rPr>
            </w:pPr>
            <w:r>
              <w:rPr>
                <w:rFonts w:hint="eastAsia"/>
                <w:lang w:val="en-US" w:eastAsia="zh-CN"/>
              </w:rPr>
              <w:t>0</w:t>
            </w:r>
            <w:r>
              <w:rPr>
                <w:rFonts w:hint="default"/>
                <w:lang w:val="en-US" w:eastAsia="zh-CN"/>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5C1096">
            <w:pPr>
              <w:rPr>
                <w:rFonts w:hint="default"/>
                <w:lang w:val="en-US" w:eastAsia="zh-CN"/>
              </w:rPr>
            </w:pPr>
            <w:r>
              <w:rPr>
                <w:rFonts w:hint="eastAsia"/>
                <w:lang w:val="en-US" w:eastAsia="zh-CN"/>
              </w:rPr>
              <w:t>0</w:t>
            </w:r>
            <w:r>
              <w:rPr>
                <w:rFonts w:hint="default"/>
                <w:lang w:val="en-US" w:eastAsia="zh-CN"/>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A7665B6">
            <w:pPr>
              <w:rPr>
                <w:rFonts w:hint="default"/>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6BE23C9">
            <w:pPr>
              <w:rPr>
                <w:rFonts w:hint="default"/>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8C9EC5">
            <w:pPr>
              <w:rPr>
                <w:rFonts w:hint="default"/>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20EBC59">
            <w:pPr>
              <w:rPr>
                <w:rFonts w:hint="default"/>
                <w:lang w:val="en-US" w:eastAsia="zh-CN"/>
              </w:rPr>
            </w:pPr>
            <w:r>
              <w:rPr>
                <w:rFonts w:hint="eastAsia"/>
                <w:lang w:val="en-US" w:eastAsia="zh-CN"/>
              </w:rPr>
              <w:t>0</w:t>
            </w:r>
          </w:p>
        </w:tc>
      </w:tr>
    </w:tbl>
    <w:p w14:paraId="761EE562">
      <w:pPr>
        <w:keepNext w:val="0"/>
        <w:keepLines w:val="0"/>
        <w:pageBreakBefore w:val="0"/>
        <w:kinsoku/>
        <w:wordWrap/>
        <w:overflowPunct/>
        <w:topLinePunct w:val="0"/>
        <w:autoSpaceDE/>
        <w:autoSpaceDN/>
        <w:bidi w:val="0"/>
        <w:textAlignment w:val="auto"/>
      </w:pPr>
    </w:p>
    <w:p w14:paraId="45892A8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rPr>
        <w:t>五、</w:t>
      </w:r>
      <w:r>
        <w:rPr>
          <w:rFonts w:hint="eastAsia" w:ascii="黑体" w:hAnsi="黑体" w:eastAsia="黑体"/>
          <w:sz w:val="32"/>
          <w:szCs w:val="32"/>
          <w:lang w:eastAsia="zh-CN"/>
        </w:rPr>
        <w:t>下步工作举措</w:t>
      </w:r>
    </w:p>
    <w:p w14:paraId="29E62B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000000"/>
          <w:spacing w:val="0"/>
          <w:sz w:val="32"/>
          <w:szCs w:val="32"/>
          <w:lang w:val="en-US" w:eastAsia="zh-CN"/>
        </w:rPr>
      </w:pPr>
      <w:r>
        <w:rPr>
          <w:rFonts w:hint="eastAsia" w:ascii="仿宋_GB2312" w:hAnsi="仿宋_GB2312" w:eastAsia="仿宋_GB2312" w:cs="仿宋_GB2312"/>
          <w:i w:val="0"/>
          <w:caps w:val="0"/>
          <w:color w:val="000000"/>
          <w:spacing w:val="0"/>
          <w:sz w:val="32"/>
          <w:szCs w:val="32"/>
          <w:lang w:eastAsia="zh-CN"/>
        </w:rPr>
        <w:t>202</w:t>
      </w:r>
      <w:r>
        <w:rPr>
          <w:rFonts w:hint="eastAsia" w:ascii="仿宋_GB2312" w:hAnsi="仿宋_GB2312" w:eastAsia="仿宋_GB2312" w:cs="仿宋_GB2312"/>
          <w:i w:val="0"/>
          <w:caps w:val="0"/>
          <w:color w:val="000000"/>
          <w:spacing w:val="0"/>
          <w:sz w:val="32"/>
          <w:szCs w:val="32"/>
          <w:lang w:val="en-US" w:eastAsia="zh-CN"/>
        </w:rPr>
        <w:t>4</w:t>
      </w:r>
      <w:r>
        <w:rPr>
          <w:rFonts w:hint="eastAsia" w:ascii="仿宋_GB2312" w:hAnsi="仿宋_GB2312" w:eastAsia="仿宋_GB2312" w:cs="仿宋_GB2312"/>
          <w:i w:val="0"/>
          <w:caps w:val="0"/>
          <w:color w:val="000000"/>
          <w:spacing w:val="0"/>
          <w:sz w:val="32"/>
          <w:szCs w:val="32"/>
          <w:lang w:eastAsia="zh-CN"/>
        </w:rPr>
        <w:t>年，我局在政府信息公开方面做了大量的工作，取得了一定的成效，但也还存在</w:t>
      </w:r>
      <w:r>
        <w:rPr>
          <w:rFonts w:hint="eastAsia" w:ascii="仿宋_GB2312" w:hAnsi="仿宋_GB2312" w:eastAsia="仿宋_GB2312" w:cs="仿宋_GB2312"/>
          <w:i w:val="0"/>
          <w:caps w:val="0"/>
          <w:color w:val="000000"/>
          <w:spacing w:val="0"/>
          <w:sz w:val="32"/>
          <w:szCs w:val="32"/>
          <w:lang w:val="en-US" w:eastAsia="zh-CN"/>
        </w:rPr>
        <w:t>一些不足：</w:t>
      </w:r>
      <w:r>
        <w:rPr>
          <w:rFonts w:hint="eastAsia" w:ascii="仿宋_GB2312" w:hAnsi="仿宋_GB2312" w:eastAsia="仿宋_GB2312" w:cs="仿宋_GB2312"/>
          <w:i w:val="0"/>
          <w:caps w:val="0"/>
          <w:color w:val="000000"/>
          <w:spacing w:val="0"/>
          <w:sz w:val="32"/>
          <w:szCs w:val="32"/>
          <w:lang w:eastAsia="zh-CN"/>
        </w:rPr>
        <w:t>信息公开工作专职人员业务水平上有待于进一步提高；在政府信息公开的内容和方式等方面仍存在不足。</w:t>
      </w:r>
    </w:p>
    <w:p w14:paraId="25E7A42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i w:val="0"/>
          <w:caps w:val="0"/>
          <w:color w:val="000000"/>
          <w:spacing w:val="0"/>
          <w:sz w:val="32"/>
          <w:szCs w:val="32"/>
          <w:lang w:eastAsia="zh-CN"/>
        </w:rPr>
        <w:t>下一步，我局将严格落实政府信息公开有关要求，紧盯群众和社会关注的重点热点，聚焦主导产业招引、投资活动平台、外事交流交往等不断扩大政府信息公开覆盖面；加强专职人员业务知识的培训和学习，提高专职人员能力素质，进一步做好信息公开工作。</w:t>
      </w:r>
    </w:p>
    <w:p w14:paraId="7A06E4B4">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六、其他需要报告的事项</w:t>
      </w:r>
    </w:p>
    <w:p w14:paraId="3CC30E28">
      <w:pPr>
        <w:keepNext w:val="0"/>
        <w:keepLines w:val="0"/>
        <w:pageBreakBefore w:val="0"/>
        <w:widowControl/>
        <w:kinsoku/>
        <w:wordWrap/>
        <w:overflowPunct/>
        <w:topLinePunct w:val="0"/>
        <w:autoSpaceDE/>
        <w:autoSpaceDN/>
        <w:bidi w:val="0"/>
        <w:spacing w:line="60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202</w:t>
      </w:r>
      <w:r>
        <w:rPr>
          <w:rFonts w:hint="eastAsia" w:ascii="仿宋_GB2312" w:eastAsia="仿宋_GB2312"/>
          <w:sz w:val="32"/>
          <w:szCs w:val="32"/>
          <w:lang w:val="en-US" w:eastAsia="zh-CN"/>
        </w:rPr>
        <w:t>4</w:t>
      </w:r>
      <w:r>
        <w:rPr>
          <w:rFonts w:hint="eastAsia" w:ascii="仿宋_GB2312" w:eastAsia="仿宋_GB2312"/>
          <w:sz w:val="32"/>
          <w:szCs w:val="32"/>
          <w:lang w:eastAsia="zh-CN"/>
        </w:rPr>
        <w:t>年，我局未收到符合收费标准的信息公开申请，全年未收取任何信息处理费。本报告中所列数据统计时间为202</w:t>
      </w:r>
      <w:r>
        <w:rPr>
          <w:rFonts w:hint="eastAsia" w:ascii="仿宋_GB2312" w:eastAsia="仿宋_GB2312"/>
          <w:sz w:val="32"/>
          <w:szCs w:val="32"/>
          <w:lang w:val="en-US" w:eastAsia="zh-CN"/>
        </w:rPr>
        <w:t>4</w:t>
      </w:r>
      <w:r>
        <w:rPr>
          <w:rFonts w:hint="eastAsia" w:ascii="仿宋_GB2312" w:eastAsia="仿宋_GB2312"/>
          <w:sz w:val="32"/>
          <w:szCs w:val="32"/>
          <w:lang w:eastAsia="zh-CN"/>
        </w:rPr>
        <w:t>年1月1日至202</w:t>
      </w:r>
      <w:r>
        <w:rPr>
          <w:rFonts w:hint="eastAsia" w:ascii="仿宋_GB2312" w:eastAsia="仿宋_GB2312"/>
          <w:sz w:val="32"/>
          <w:szCs w:val="32"/>
          <w:lang w:val="en-US" w:eastAsia="zh-CN"/>
        </w:rPr>
        <w:t>4</w:t>
      </w:r>
      <w:r>
        <w:rPr>
          <w:rFonts w:hint="eastAsia" w:ascii="仿宋_GB2312" w:eastAsia="仿宋_GB2312"/>
          <w:sz w:val="32"/>
          <w:szCs w:val="32"/>
          <w:lang w:eastAsia="zh-CN"/>
        </w:rPr>
        <w:t>年12月31日。如需了解更多政府信息，请登入乐山市经济合作和外事局网站查询，网址为：</w:t>
      </w:r>
      <w:r>
        <w:rPr>
          <w:rFonts w:hint="eastAsia" w:ascii="仿宋_GB2312" w:eastAsia="仿宋_GB2312"/>
          <w:sz w:val="32"/>
          <w:szCs w:val="32"/>
        </w:rPr>
        <w:t>https://jhwsj.leshan.gov.cn/。</w:t>
      </w:r>
    </w:p>
    <w:p w14:paraId="02B1F880">
      <w:pPr>
        <w:pStyle w:val="3"/>
        <w:ind w:left="0" w:leftChars="0" w:firstLine="0" w:firstLineChars="0"/>
        <w:jc w:val="left"/>
        <w:rPr>
          <w:rFonts w:hint="eastAsia"/>
          <w:lang w:val="en-US" w:eastAsia="zh-CN"/>
        </w:rPr>
      </w:pPr>
    </w:p>
    <w:p w14:paraId="3F62CCF0">
      <w:pPr>
        <w:pStyle w:val="3"/>
        <w:ind w:firstLine="3840" w:firstLineChars="1200"/>
        <w:jc w:val="left"/>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乐山市经济合作和外事局</w:t>
      </w:r>
    </w:p>
    <w:p w14:paraId="62FCFA92">
      <w:pPr>
        <w:pStyle w:val="3"/>
        <w:ind w:firstLine="4480" w:firstLineChars="1400"/>
        <w:jc w:val="left"/>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2025年1月7日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BF2A9">
    <w:pPr>
      <w:pStyle w:val="4"/>
      <w:tabs>
        <w:tab w:val="right" w:pos="8307"/>
        <w:tab w:val="clear" w:pos="8306"/>
      </w:tabs>
      <w:rPr>
        <w:rStyle w:val="10"/>
        <w:rFonts w:hint="eastAsia"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79EED">
                          <w:pPr>
                            <w:pStyle w:val="4"/>
                            <w:tabs>
                              <w:tab w:val="right" w:pos="8307"/>
                              <w:tab w:val="clear" w:pos="8306"/>
                            </w:tabs>
                          </w:pPr>
                          <w:r>
                            <w:rPr>
                              <w:rStyle w:val="10"/>
                              <w:rFonts w:hint="eastAsia"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1</w:t>
                          </w:r>
                          <w:r>
                            <w:rPr>
                              <w:rStyle w:val="10"/>
                              <w:rFonts w:ascii="宋体" w:hAnsi="宋体"/>
                              <w:sz w:val="28"/>
                              <w:szCs w:val="28"/>
                            </w:rPr>
                            <w:fldChar w:fldCharType="end"/>
                          </w:r>
                          <w:r>
                            <w:rPr>
                              <w:rStyle w:val="10"/>
                              <w:rFonts w:hint="eastAsia" w:ascii="宋体" w:hAnsi="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579EED">
                    <w:pPr>
                      <w:pStyle w:val="4"/>
                      <w:tabs>
                        <w:tab w:val="right" w:pos="8307"/>
                        <w:tab w:val="clear" w:pos="8306"/>
                      </w:tabs>
                    </w:pPr>
                    <w:r>
                      <w:rPr>
                        <w:rStyle w:val="10"/>
                        <w:rFonts w:hint="eastAsia"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1</w:t>
                    </w:r>
                    <w:r>
                      <w:rPr>
                        <w:rStyle w:val="10"/>
                        <w:rFonts w:ascii="宋体" w:hAnsi="宋体"/>
                        <w:sz w:val="28"/>
                        <w:szCs w:val="28"/>
                      </w:rPr>
                      <w:fldChar w:fldCharType="end"/>
                    </w:r>
                    <w:r>
                      <w:rPr>
                        <w:rStyle w:val="10"/>
                        <w:rFonts w:hint="eastAsia" w:ascii="宋体" w:hAnsi="宋体"/>
                        <w:sz w:val="28"/>
                        <w:szCs w:val="28"/>
                      </w:rPr>
                      <w:t xml:space="preserve"> —</w:t>
                    </w:r>
                  </w:p>
                </w:txbxContent>
              </v:textbox>
            </v:shape>
          </w:pict>
        </mc:Fallback>
      </mc:AlternateContent>
    </w:r>
  </w:p>
  <w:p w14:paraId="196AB1D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jOTc0MDBkYmQ3MTFkYWZkNWU4ZTY0OTAwNzBiZjYifQ=="/>
  </w:docVars>
  <w:rsids>
    <w:rsidRoot w:val="632532C5"/>
    <w:rsid w:val="05CC0260"/>
    <w:rsid w:val="125458B5"/>
    <w:rsid w:val="148775F0"/>
    <w:rsid w:val="14D54790"/>
    <w:rsid w:val="1B125BD5"/>
    <w:rsid w:val="1D6A5A2A"/>
    <w:rsid w:val="2E8F1BB7"/>
    <w:rsid w:val="30107621"/>
    <w:rsid w:val="39F63BFA"/>
    <w:rsid w:val="42DE6BC4"/>
    <w:rsid w:val="4302468E"/>
    <w:rsid w:val="459225F0"/>
    <w:rsid w:val="47570726"/>
    <w:rsid w:val="48DD7D97"/>
    <w:rsid w:val="59DA0587"/>
    <w:rsid w:val="5B4E3E42"/>
    <w:rsid w:val="5E396218"/>
    <w:rsid w:val="5FED4DD5"/>
    <w:rsid w:val="632532C5"/>
    <w:rsid w:val="63960BF2"/>
    <w:rsid w:val="65793A6D"/>
    <w:rsid w:val="65DA705D"/>
    <w:rsid w:val="65E55698"/>
    <w:rsid w:val="6B826114"/>
    <w:rsid w:val="74395B81"/>
    <w:rsid w:val="74841CA4"/>
    <w:rsid w:val="78D54EA6"/>
    <w:rsid w:val="79A912A8"/>
    <w:rsid w:val="7F5A7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0"/>
    <w:pPr>
      <w:ind w:left="965"/>
      <w:jc w:val="left"/>
    </w:pPr>
    <w:rPr>
      <w:rFonts w:ascii="微软雅黑" w:hAnsi="微软雅黑" w:eastAsia="微软雅黑"/>
      <w:kern w:val="0"/>
      <w:sz w:val="24"/>
      <w:lang w:eastAsia="en-US"/>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able of figures"/>
    <w:basedOn w:val="1"/>
    <w:next w:val="1"/>
    <w:autoRedefine/>
    <w:qFormat/>
    <w:uiPriority w:val="99"/>
    <w:pPr>
      <w:ind w:left="200" w:leftChars="200" w:hanging="200" w:hangingChars="200"/>
    </w:pPr>
  </w:style>
  <w:style w:type="paragraph" w:styleId="7">
    <w:name w:val="Normal (Web)"/>
    <w:basedOn w:val="1"/>
    <w:autoRedefine/>
    <w:qFormat/>
    <w:uiPriority w:val="0"/>
    <w:pPr>
      <w:spacing w:before="0" w:beforeAutospacing="0" w:after="150" w:afterAutospacing="0"/>
      <w:ind w:left="0" w:right="0"/>
      <w:jc w:val="left"/>
    </w:pPr>
    <w:rPr>
      <w:kern w:val="0"/>
      <w:sz w:val="24"/>
      <w:lang w:val="en-US" w:eastAsia="zh-CN" w:bidi="ar"/>
    </w:rPr>
  </w:style>
  <w:style w:type="character" w:styleId="10">
    <w:name w:val="page number"/>
    <w:basedOn w:val="9"/>
    <w:autoRedefine/>
    <w:qFormat/>
    <w:uiPriority w:val="0"/>
  </w:style>
  <w:style w:type="character" w:styleId="11">
    <w:name w:val="Emphasis"/>
    <w:basedOn w:val="9"/>
    <w:autoRedefine/>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1135</Words>
  <Characters>1153</Characters>
  <Lines>0</Lines>
  <Paragraphs>0</Paragraphs>
  <TotalTime>35</TotalTime>
  <ScaleCrop>false</ScaleCrop>
  <LinksUpToDate>false</LinksUpToDate>
  <CharactersWithSpaces>1175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2022-12-29T02:27:00Z</dcterms:created>
  <dc:creator>黄蕾</dc:creator>
  <cp:lastModifiedBy>糙人，不是超人.</cp:lastModifiedBy>
  <cp:lastPrinted>2025-01-07T06:42:00Z</cp:lastPrinted>
  <dcterms:modified xsi:type="dcterms:W3CDTF">2025-01-16T07:00:34Z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9BFED73D82F94E498786C56719C152B4_13</vt:lpwstr>
  </property>
  <property fmtid="{D5CDD505-2E9C-101B-9397-08002B2CF9AE}" pid="4" name="KSOTemplateDocerSaveRecord">
    <vt:lpwstr>eyJoZGlkIjoiMjVjOTc0MDBkYmQ3MTFkYWZkNWU4ZTY0OTAwNzBiZjYiLCJ1c2VySWQiOiIyOTgwMTA2ODEifQ==</vt:lpwstr>
  </property>
</Properties>
</file>